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B309D" w14:textId="77777777" w:rsidR="00611968" w:rsidRDefault="00611968" w:rsidP="00BE641F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color w:val="000000"/>
          <w:lang w:val="x-none" w:eastAsia="x-none"/>
        </w:rPr>
      </w:pPr>
    </w:p>
    <w:p w14:paraId="299FDA29" w14:textId="77777777" w:rsidR="00611968" w:rsidRPr="0057490A" w:rsidRDefault="00611968" w:rsidP="00611968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color w:val="000000"/>
          <w:lang w:val="x-none" w:eastAsia="x-none"/>
        </w:rPr>
      </w:pPr>
    </w:p>
    <w:p w14:paraId="4C1CDDB5" w14:textId="77777777" w:rsidR="00611968" w:rsidRDefault="00611968" w:rsidP="003C1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lang w:val="x-none" w:eastAsia="x-none"/>
        </w:rPr>
      </w:pPr>
    </w:p>
    <w:p w14:paraId="5DB0A489" w14:textId="77777777" w:rsidR="00611968" w:rsidRDefault="00611968" w:rsidP="003C1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lang w:val="x-none" w:eastAsia="x-none"/>
        </w:rPr>
      </w:pPr>
    </w:p>
    <w:p w14:paraId="63467BBF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color w:val="135666"/>
          <w:lang w:eastAsia="x-none"/>
        </w:rPr>
      </w:pPr>
      <w:r w:rsidRPr="00095A77">
        <w:rPr>
          <w:rFonts w:ascii="Montserrat" w:hAnsi="Montserrat" w:cs="Arial"/>
          <w:b/>
          <w:bCs/>
          <w:color w:val="135666"/>
          <w:lang w:eastAsia="x-none"/>
        </w:rPr>
        <w:t>Hygieneplan</w:t>
      </w:r>
    </w:p>
    <w:p w14:paraId="65865999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color w:val="135666"/>
          <w:lang w:eastAsia="x-none"/>
        </w:rPr>
      </w:pPr>
    </w:p>
    <w:p w14:paraId="630733A4" w14:textId="5A7F8C76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color w:val="135666"/>
          <w:lang w:eastAsia="x-none"/>
        </w:rPr>
      </w:pPr>
      <w:r w:rsidRPr="00095A77">
        <w:rPr>
          <w:rFonts w:ascii="Montserrat" w:hAnsi="Montserrat" w:cs="Arial"/>
          <w:b/>
          <w:bCs/>
          <w:color w:val="135666"/>
          <w:lang w:eastAsia="x-none"/>
        </w:rPr>
        <w:t>für:</w:t>
      </w:r>
    </w:p>
    <w:p w14:paraId="225B9187" w14:textId="77777777" w:rsidR="003C1EF4" w:rsidRPr="00095A77" w:rsidRDefault="003C1EF4" w:rsidP="003C1EF4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val="x-none" w:eastAsia="x-none"/>
        </w:rPr>
      </w:pPr>
    </w:p>
    <w:p w14:paraId="095078DE" w14:textId="60FFF4A4" w:rsidR="00BE641F" w:rsidRPr="00095A77" w:rsidRDefault="003C1EF4" w:rsidP="003C1EF4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color w:val="135666"/>
          <w:highlight w:val="yellow"/>
          <w:lang w:val="x-none" w:eastAsia="x-none"/>
        </w:rPr>
      </w:pPr>
      <w:r w:rsidRPr="00095A77">
        <w:rPr>
          <w:rFonts w:ascii="Montserrat" w:hAnsi="Montserrat" w:cs="Arial"/>
          <w:b/>
          <w:bCs/>
          <w:color w:val="135666"/>
          <w:highlight w:val="magenta"/>
          <w:lang w:val="x-none" w:eastAsia="x-none"/>
        </w:rPr>
        <w:t>&lt;</w:t>
      </w:r>
      <w:r w:rsidR="001E7CAA" w:rsidRPr="00095A77">
        <w:rPr>
          <w:rFonts w:ascii="Montserrat" w:hAnsi="Montserrat" w:cs="Arial"/>
          <w:b/>
          <w:bCs/>
          <w:color w:val="135666"/>
          <w:highlight w:val="magenta"/>
          <w:lang w:eastAsia="x-none"/>
        </w:rPr>
        <w:t xml:space="preserve"> Praxisadresse </w:t>
      </w:r>
      <w:r w:rsidRPr="00095A77">
        <w:rPr>
          <w:rFonts w:ascii="Montserrat" w:hAnsi="Montserrat" w:cs="Arial"/>
          <w:b/>
          <w:bCs/>
          <w:color w:val="135666"/>
          <w:highlight w:val="magenta"/>
          <w:lang w:val="x-none" w:eastAsia="x-none"/>
        </w:rPr>
        <w:t>&gt;</w:t>
      </w:r>
      <w:r w:rsidRPr="00095A77">
        <w:rPr>
          <w:rFonts w:ascii="Montserrat" w:hAnsi="Montserrat" w:cs="Arial"/>
          <w:b/>
          <w:bCs/>
          <w:color w:val="135666"/>
          <w:highlight w:val="yellow"/>
          <w:lang w:val="x-none" w:eastAsia="x-none"/>
        </w:rPr>
        <w:t xml:space="preserve"> </w:t>
      </w:r>
    </w:p>
    <w:p w14:paraId="5052CBA0" w14:textId="77777777" w:rsidR="001E7CAA" w:rsidRPr="00095A77" w:rsidRDefault="001E7CAA" w:rsidP="003C1EF4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color w:val="135666"/>
          <w:highlight w:val="yellow"/>
          <w:lang w:val="x-none" w:eastAsia="x-none"/>
        </w:rPr>
      </w:pPr>
    </w:p>
    <w:p w14:paraId="1769740A" w14:textId="77777777" w:rsidR="003C1EF4" w:rsidRPr="00095A77" w:rsidRDefault="003C1EF4" w:rsidP="003C1EF4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sz w:val="14"/>
          <w:szCs w:val="14"/>
          <w:u w:val="single"/>
          <w:lang w:val="x-none" w:eastAsia="x-none"/>
        </w:rPr>
      </w:pPr>
    </w:p>
    <w:p w14:paraId="43957215" w14:textId="77777777" w:rsidR="003C1EF4" w:rsidRPr="00095A77" w:rsidRDefault="003C1EF4" w:rsidP="003C1EF4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sz w:val="14"/>
          <w:szCs w:val="14"/>
          <w:u w:val="single"/>
          <w:lang w:val="x-none" w:eastAsia="x-none"/>
        </w:rPr>
      </w:pPr>
    </w:p>
    <w:p w14:paraId="329AE24E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Mitarbeiter in der Praxis sind</w:t>
      </w:r>
    </w:p>
    <w:p w14:paraId="7AE89842" w14:textId="22E346CA" w:rsidR="001E7CAA" w:rsidRPr="00095A77" w:rsidRDefault="001E7CAA" w:rsidP="001E7CAA">
      <w:pPr>
        <w:pStyle w:val="Listenabsatz"/>
        <w:numPr>
          <w:ilvl w:val="0"/>
          <w:numId w:val="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  <w:highlight w:val="magenta"/>
        </w:rPr>
      </w:pP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 xml:space="preserve">Dr.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xxxx</w:t>
      </w:r>
      <w:proofErr w:type="spellEnd"/>
    </w:p>
    <w:p w14:paraId="48261895" w14:textId="409A4E87" w:rsidR="001E7CAA" w:rsidRPr="00095A77" w:rsidRDefault="001E7CAA" w:rsidP="001E7CAA">
      <w:pPr>
        <w:pStyle w:val="Listenabsatz"/>
        <w:numPr>
          <w:ilvl w:val="0"/>
          <w:numId w:val="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  <w:highlight w:val="magenta"/>
        </w:rPr>
      </w:pP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xxx</w:t>
      </w:r>
    </w:p>
    <w:p w14:paraId="7F15F61D" w14:textId="3105F96A" w:rsidR="001E7CAA" w:rsidRPr="00095A77" w:rsidRDefault="001E7CAA" w:rsidP="001E7CAA">
      <w:pPr>
        <w:pStyle w:val="Listenabsatz"/>
        <w:numPr>
          <w:ilvl w:val="0"/>
          <w:numId w:val="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  <w:highlight w:val="magenta"/>
        </w:rPr>
      </w:pP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xxx</w:t>
      </w:r>
    </w:p>
    <w:p w14:paraId="65E3D5E8" w14:textId="372F83DA" w:rsidR="001E7CAA" w:rsidRPr="00095A77" w:rsidRDefault="001E7CAA" w:rsidP="001E7CAA">
      <w:pPr>
        <w:pStyle w:val="Listenabsatz"/>
        <w:numPr>
          <w:ilvl w:val="0"/>
          <w:numId w:val="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  <w:highlight w:val="magenta"/>
        </w:rPr>
      </w:pP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xxx</w:t>
      </w:r>
    </w:p>
    <w:p w14:paraId="5EF052BF" w14:textId="12BFF0B7" w:rsidR="001E7CAA" w:rsidRPr="00095A77" w:rsidRDefault="001E7CAA" w:rsidP="001E7CAA">
      <w:pPr>
        <w:pStyle w:val="Listenabsatz"/>
        <w:numPr>
          <w:ilvl w:val="0"/>
          <w:numId w:val="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  <w:highlight w:val="magenta"/>
        </w:rPr>
      </w:pP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xxx</w:t>
      </w:r>
    </w:p>
    <w:p w14:paraId="6AEEB3EA" w14:textId="5FB882BA" w:rsidR="001E7CAA" w:rsidRPr="00095A77" w:rsidRDefault="001E7CAA" w:rsidP="001E7CAA">
      <w:pPr>
        <w:pStyle w:val="Listenabsatz"/>
        <w:numPr>
          <w:ilvl w:val="0"/>
          <w:numId w:val="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  <w:highlight w:val="magenta"/>
        </w:rPr>
      </w:pP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xxx</w:t>
      </w:r>
    </w:p>
    <w:p w14:paraId="63F640A4" w14:textId="6C1883FB" w:rsidR="001E7CAA" w:rsidRPr="00095A77" w:rsidRDefault="001E7CAA" w:rsidP="001E7CAA">
      <w:pPr>
        <w:pStyle w:val="Listenabsatz"/>
        <w:numPr>
          <w:ilvl w:val="0"/>
          <w:numId w:val="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  <w:highlight w:val="magenta"/>
        </w:rPr>
      </w:pP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xxx</w:t>
      </w:r>
    </w:p>
    <w:p w14:paraId="088F9FE3" w14:textId="682238F8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08F589C8" w14:textId="041F6657" w:rsidR="001E7CAA" w:rsidRPr="00095A77" w:rsidRDefault="00095A77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/>
          <w:noProof/>
          <w:color w:val="135666"/>
          <w:highlight w:val="magent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B83D2" wp14:editId="082452BB">
                <wp:simplePos x="0" y="0"/>
                <wp:positionH relativeFrom="column">
                  <wp:posOffset>-450009</wp:posOffset>
                </wp:positionH>
                <wp:positionV relativeFrom="paragraph">
                  <wp:posOffset>143508</wp:posOffset>
                </wp:positionV>
                <wp:extent cx="6737350" cy="2278380"/>
                <wp:effectExtent l="0" t="1638300" r="0" b="163322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350" cy="227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7C61AD" w14:textId="77777777" w:rsidR="00566296" w:rsidRPr="009D31BA" w:rsidRDefault="00566296" w:rsidP="00566296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r w:rsidRPr="009D31BA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B83D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35.45pt;margin-top:11.3pt;width:530.5pt;height:179.4pt;rotation:-223278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3ktGgIAADMEAAAOAAAAZHJzL2Uyb0RvYy54bWysU1Fv2jAQfp+0/2D5fQQCFBoRKtaKaRJq&#13;&#10;K9Gpz8axSSTH59mGhP36nZ1AabenaS/W+e7T57vvOy/u2lqRo7CuAp3T0WBIidAcikrvc/rjZf1l&#13;&#10;TonzTBdMgRY5PQlH75afPy0ak4kUSlCFsARJtMsak9PSe5MlieOlqJkbgBEaixJszTxe7T4pLGuQ&#13;&#10;vVZJOhzeJA3YwljgwjnMPnRFuoz8Ugrun6R0whOVU+zNx9PGcxfOZLlg2d4yU1a8b4P9Qxc1qzQ+&#13;&#10;eqF6YJ6Rg63+oKorbsGB9AMOdQJSVlzEGXCa0fDDNNuSGRFnQXGcucjk/h8tfzxuzbMlvv0KLRoY&#13;&#10;BGmMyxwmwzyttDWxgLqNbqfT6TydxzGxcYJwVPR0UVG0nnBM3szGs/EUSxxraTqbj+dR56RjC6zG&#13;&#10;Ov9NQE1CkFOLNkVadtw4jx0g9AwJcA3rSqloldLvEggMmeSt5RD5dtf2c+ygOOF4cQJsyRm+rvDN&#13;&#10;DXP+mVm0GpO4vv4JD6mgySn0ESUl2F9/ywc8OoBVShpcnZy6nwdmBSXqu0ZvbkeTCdL6eJlMZyle&#13;&#10;7HVld13Rh/oecDtHsbsYBrxX51BaqF9xy1fhVSwxzfHtnPpzeO+7hcZfwsVqFUG4XYb5jd4aHqjP&#13;&#10;or+0r8yaXnaPjj3CeclY9kH9DtvJvTp4kFW0JgjcqdrrjpsZHet/UVj963tEvf315W8AAAD//wMA&#13;&#10;UEsDBBQABgAIAAAAIQAGpkq54wAAAA8BAAAPAAAAZHJzL2Rvd25yZXYueG1sTE9bS8MwFH4X/A/h&#13;&#10;CL5tSavMtWs6hqIg7GW1jj1mTdYUcylJttV/7/FJXw58nO9arSdryEWFOHjHIZszIMp1Xg6u59B+&#13;&#10;vM6WQGISTgrjneLwrSKs69ubSpTSX91OXZrUEzRxsRQcdEpjSWnstLIizv2oHP5OPliREIaeyiCu&#13;&#10;aG4NzRlbUCsGhwlajOpZq+6rOVsORuuwf6ft52bbTNs2vhWHQ5s4v7+bXlZ4NisgSU3pTwG/G7A/&#13;&#10;1Fjs6M9ORmI4zJ5YgVQOeb4AgoSiYBmQI4eHZfYItK7o/x31DwAAAP//AwBQSwECLQAUAAYACAAA&#13;&#10;ACEAtoM4kv4AAADhAQAAEwAAAAAAAAAAAAAAAAAAAAAAW0NvbnRlbnRfVHlwZXNdLnhtbFBLAQIt&#13;&#10;ABQABgAIAAAAIQA4/SH/1gAAAJQBAAALAAAAAAAAAAAAAAAAAC8BAABfcmVscy8ucmVsc1BLAQIt&#13;&#10;ABQABgAIAAAAIQAtD3ktGgIAADMEAAAOAAAAAAAAAAAAAAAAAC4CAABkcnMvZTJvRG9jLnhtbFBL&#13;&#10;AQItABQABgAIAAAAIQAGpkq54wAAAA8BAAAPAAAAAAAAAAAAAAAAAHQEAABkcnMvZG93bnJldi54&#13;&#10;bWxQSwUGAAAAAAQABADzAAAAhAUAAAAA&#13;&#10;" filled="f" stroked="f">
                <v:textbox>
                  <w:txbxContent>
                    <w:p w14:paraId="007C61AD" w14:textId="77777777" w:rsidR="00566296" w:rsidRPr="009D31BA" w:rsidRDefault="00566296" w:rsidP="00566296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r w:rsidRPr="009D31BA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Muster</w:t>
                      </w:r>
                    </w:p>
                  </w:txbxContent>
                </v:textbox>
              </v:shape>
            </w:pict>
          </mc:Fallback>
        </mc:AlternateContent>
      </w:r>
      <w:r w:rsidR="001E7CAA" w:rsidRPr="00095A77">
        <w:rPr>
          <w:rFonts w:ascii="Montserrat" w:hAnsi="Montserrat" w:cs="Times New Roman"/>
          <w:color w:val="135666"/>
          <w:sz w:val="24"/>
          <w:szCs w:val="24"/>
        </w:rPr>
        <w:t>Der nachfolgende Hygieneplan stellt eine Dienstanweisung dar und jeder Mitarbeiter ist in seinem Tätigkeitsbereich für die Durchführung der erforderlichen Hygienemaßnahmen verantwortlich.</w:t>
      </w:r>
    </w:p>
    <w:p w14:paraId="4EB3679E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539AE772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78ADF274" w14:textId="11683B13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 xml:space="preserve">&lt;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Or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 xml:space="preserve"> t&gt;,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den </w:t>
      </w: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&lt; Datum &gt;</w:t>
      </w:r>
    </w:p>
    <w:p w14:paraId="443B3783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2ECD81AB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1CF4583D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Praxisinhaber</w:t>
      </w:r>
    </w:p>
    <w:p w14:paraId="64E9CAD7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Arzt</w:t>
      </w:r>
    </w:p>
    <w:p w14:paraId="3C72091D" w14:textId="77777777" w:rsidR="00B04470" w:rsidRPr="00095A77" w:rsidRDefault="00B04470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5360BDA9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086D29FB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40C8C03F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157F6907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4500611F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5EC17103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6D51147E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4C57C80D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1A869CAB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40CE474C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326089AF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4A8AC04C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444603F5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5D98D3D7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6BC36C17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53680CD8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p w14:paraId="209D111B" w14:textId="77777777" w:rsidR="00A658A6" w:rsidRPr="00095A77" w:rsidRDefault="00A658A6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</w:rPr>
      </w:pPr>
    </w:p>
    <w:p w14:paraId="792D1FE1" w14:textId="1EB1A895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</w:rPr>
        <w:t>Schutzhandschuhe:</w:t>
      </w:r>
    </w:p>
    <w:p w14:paraId="532CFA57" w14:textId="77777777" w:rsidR="001E7CAA" w:rsidRPr="00095A77" w:rsidRDefault="001E7CAA" w:rsidP="001E7CAA">
      <w:pPr>
        <w:pStyle w:val="Listenabsatz"/>
        <w:numPr>
          <w:ilvl w:val="0"/>
          <w:numId w:val="1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Dünnwandige flüssigkeitsdichte Einmalhandschuhe sind immer zu tragen, wenn bei einem Patienten Blut abgenommen wird oder sonstige Körperflüssigkeiten wie Speichel oder Urin entgegengenommen werden.</w:t>
      </w:r>
    </w:p>
    <w:p w14:paraId="7F8CC254" w14:textId="77777777" w:rsidR="001E7CAA" w:rsidRPr="00095A77" w:rsidRDefault="001E7CAA" w:rsidP="001E7CAA">
      <w:pPr>
        <w:pStyle w:val="Listenabsatz"/>
        <w:numPr>
          <w:ilvl w:val="0"/>
          <w:numId w:val="1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Dünnwandige Einmalhandschuhe werden immer </w:t>
      </w:r>
      <w:proofErr w:type="gramStart"/>
      <w:r w:rsidRPr="00095A77">
        <w:rPr>
          <w:rFonts w:ascii="Montserrat" w:hAnsi="Montserrat" w:cs="Times New Roman"/>
          <w:color w:val="135666"/>
          <w:sz w:val="24"/>
          <w:szCs w:val="24"/>
        </w:rPr>
        <w:t>getragen</w:t>
      </w:r>
      <w:proofErr w:type="gram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wenn ein Patient eine infektiöse ansteckende Erkrankung hat und wenn direkter Kontakt mit Blut, Sekret oder anderem infektiösem Material möglich oder vorhersehbar ist.</w:t>
      </w:r>
    </w:p>
    <w:p w14:paraId="560811D7" w14:textId="77777777" w:rsidR="001E7CAA" w:rsidRPr="00095A77" w:rsidRDefault="001E7CAA" w:rsidP="001E7CAA">
      <w:pPr>
        <w:pStyle w:val="Listenabsatz"/>
        <w:numPr>
          <w:ilvl w:val="0"/>
          <w:numId w:val="1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Einzelne Handschuhe werden immer bei Bedarf aus der Spenderbox entnommen und nicht auf Vorrat in der Hosen- oder Kitteltasche mitgeführt.</w:t>
      </w:r>
    </w:p>
    <w:p w14:paraId="0EA15294" w14:textId="77777777" w:rsidR="001E7CAA" w:rsidRPr="00095A77" w:rsidRDefault="001E7CAA" w:rsidP="001E7CAA">
      <w:pPr>
        <w:pStyle w:val="Listenabsatz"/>
        <w:numPr>
          <w:ilvl w:val="0"/>
          <w:numId w:val="1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Das Tragen von Handschuhen </w:t>
      </w:r>
      <w:proofErr w:type="gramStart"/>
      <w:r w:rsidRPr="00095A77">
        <w:rPr>
          <w:rFonts w:ascii="Montserrat" w:hAnsi="Montserrat" w:cs="Times New Roman"/>
          <w:color w:val="135666"/>
          <w:sz w:val="24"/>
          <w:szCs w:val="24"/>
        </w:rPr>
        <w:t>entbindet  nicht</w:t>
      </w:r>
      <w:proofErr w:type="gram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von der Verpflichtung zur hygienischen Händedesinfektion. </w:t>
      </w:r>
    </w:p>
    <w:p w14:paraId="5DE9B9B3" w14:textId="77777777" w:rsidR="001E7CAA" w:rsidRPr="00095A77" w:rsidRDefault="001E7CAA" w:rsidP="001E7CAA">
      <w:pPr>
        <w:spacing w:line="240" w:lineRule="auto"/>
        <w:ind w:left="705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Zur Pflege der Haut steht in der Praxis ein geeignetes Hautpflegemittel zur Verfügung.</w:t>
      </w:r>
    </w:p>
    <w:p w14:paraId="6A86023C" w14:textId="77777777" w:rsidR="001E7CAA" w:rsidRPr="00095A77" w:rsidRDefault="001E7CAA" w:rsidP="001E7CAA">
      <w:pPr>
        <w:spacing w:line="240" w:lineRule="auto"/>
        <w:ind w:left="705"/>
        <w:rPr>
          <w:rFonts w:ascii="Montserrat" w:hAnsi="Montserrat" w:cs="Times New Roman"/>
          <w:color w:val="135666"/>
          <w:sz w:val="24"/>
          <w:szCs w:val="24"/>
        </w:rPr>
      </w:pPr>
    </w:p>
    <w:p w14:paraId="32109B74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</w:rPr>
        <w:t>Schmuck, Fingernägel, Haare</w:t>
      </w:r>
    </w:p>
    <w:p w14:paraId="42287AF2" w14:textId="77777777" w:rsidR="001E7CAA" w:rsidRPr="00095A77" w:rsidRDefault="001E7CAA" w:rsidP="001E7CAA">
      <w:pPr>
        <w:pStyle w:val="Listenabsatz"/>
        <w:numPr>
          <w:ilvl w:val="0"/>
          <w:numId w:val="18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Während der Arbeitszeit wird an Händen oder Armen kein Schmuck getragen. Dazu gehören Ringe, Armbänder oder Uhren.</w:t>
      </w:r>
    </w:p>
    <w:p w14:paraId="26016C88" w14:textId="77777777" w:rsidR="001E7CAA" w:rsidRPr="00095A77" w:rsidRDefault="001E7CAA" w:rsidP="001E7CAA">
      <w:pPr>
        <w:pStyle w:val="Listenabsatz"/>
        <w:numPr>
          <w:ilvl w:val="0"/>
          <w:numId w:val="18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Die Fingernägel sind kurz zu halten und es ist kein Nagellack aufgetragen. Modellierte Fingernägel sind nicht erlaubt.</w:t>
      </w:r>
    </w:p>
    <w:p w14:paraId="1FAD7659" w14:textId="77777777" w:rsidR="001E7CAA" w:rsidRPr="00095A77" w:rsidRDefault="001E7CAA" w:rsidP="001E7CAA">
      <w:pPr>
        <w:pStyle w:val="Listenabsatz"/>
        <w:numPr>
          <w:ilvl w:val="0"/>
          <w:numId w:val="18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Lange Haare sind während der Arbeitszeit zusammengebunden zu tragen.</w:t>
      </w:r>
    </w:p>
    <w:p w14:paraId="5CA1FF1C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4DC4B9A6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</w:rPr>
        <w:t>Mund- und Nasenschutzmaske</w:t>
      </w:r>
    </w:p>
    <w:p w14:paraId="0F130567" w14:textId="77777777" w:rsidR="001E7CAA" w:rsidRPr="00095A77" w:rsidRDefault="001E7CAA" w:rsidP="001E7CAA">
      <w:pPr>
        <w:pStyle w:val="Listenabsatz"/>
        <w:numPr>
          <w:ilvl w:val="0"/>
          <w:numId w:val="19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Bei Infektionen der oberen Luftwege ist bei direktem Kontakt mit dem Patienten eine Mund-Nasenschutzmaske zu tragen.</w:t>
      </w:r>
    </w:p>
    <w:p w14:paraId="67C2E9B4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3B8C7B74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</w:rPr>
        <w:t>Impfungen</w:t>
      </w:r>
    </w:p>
    <w:p w14:paraId="1768DB8C" w14:textId="77777777" w:rsidR="001E7CAA" w:rsidRPr="00095A77" w:rsidRDefault="001E7CAA" w:rsidP="001E7CAA">
      <w:pPr>
        <w:pStyle w:val="Listenabsatz"/>
        <w:numPr>
          <w:ilvl w:val="0"/>
          <w:numId w:val="19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Hepatitis-B-</w:t>
      </w:r>
      <w:proofErr w:type="gramStart"/>
      <w:r w:rsidRPr="00095A77">
        <w:rPr>
          <w:rFonts w:ascii="Montserrat" w:hAnsi="Montserrat" w:cs="Times New Roman"/>
          <w:color w:val="135666"/>
          <w:sz w:val="24"/>
          <w:szCs w:val="24"/>
        </w:rPr>
        <w:t>Impfung  ist</w:t>
      </w:r>
      <w:proofErr w:type="gram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der Mitarbeiterin empfohlen. Im Falle der Wahrnehmung der Impfung werden die Kosten von der Praxis übernommen.</w:t>
      </w:r>
    </w:p>
    <w:p w14:paraId="2CBB4B80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284C2579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  <w:u w:val="single"/>
        </w:rPr>
        <w:lastRenderedPageBreak/>
        <w:t>Allgemeine Sicherheits- und Hygienemaßnahmen</w:t>
      </w:r>
    </w:p>
    <w:p w14:paraId="0C4660BC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  <w:u w:val="single"/>
        </w:rPr>
        <w:t>Händedesinfektion</w:t>
      </w:r>
    </w:p>
    <w:p w14:paraId="02F9D49B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i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i/>
          <w:color w:val="135666"/>
          <w:sz w:val="24"/>
          <w:szCs w:val="24"/>
        </w:rPr>
        <w:t>Eine hygienische Händedesinfektion ist immer durchzuführen</w:t>
      </w:r>
    </w:p>
    <w:p w14:paraId="455DFCA6" w14:textId="77777777" w:rsidR="001E7CAA" w:rsidRPr="00095A77" w:rsidRDefault="001E7CAA" w:rsidP="001E7CAA">
      <w:pPr>
        <w:pStyle w:val="Listenabsatz"/>
        <w:numPr>
          <w:ilvl w:val="0"/>
          <w:numId w:val="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vor einer Blutentnahme, Akupunktur,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Baunscheidtbehandlung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</w:t>
      </w:r>
    </w:p>
    <w:p w14:paraId="41B24AF1" w14:textId="77777777" w:rsidR="001E7CAA" w:rsidRPr="00095A77" w:rsidRDefault="001E7CAA" w:rsidP="001E7CAA">
      <w:pPr>
        <w:pStyle w:val="Listenabsatz"/>
        <w:numPr>
          <w:ilvl w:val="0"/>
          <w:numId w:val="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vor Kontakt mit Patienten, die eine Immunschwäche haben und vor Infektionen geschützt werden müssen</w:t>
      </w:r>
    </w:p>
    <w:p w14:paraId="6FF1D9D6" w14:textId="77777777" w:rsidR="001E7CAA" w:rsidRPr="00095A77" w:rsidRDefault="001E7CAA" w:rsidP="001E7CAA">
      <w:pPr>
        <w:pStyle w:val="Listenabsatz"/>
        <w:numPr>
          <w:ilvl w:val="0"/>
          <w:numId w:val="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vor dem Anlegen steriler Einmal-Handschuhe</w:t>
      </w:r>
    </w:p>
    <w:p w14:paraId="2C3EE23A" w14:textId="77777777" w:rsidR="001E7CAA" w:rsidRPr="00095A77" w:rsidRDefault="001E7CAA" w:rsidP="001E7CAA">
      <w:pPr>
        <w:pStyle w:val="Listenabsatz"/>
        <w:numPr>
          <w:ilvl w:val="0"/>
          <w:numId w:val="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vor und nach Kontakt mit Patienten, bei denen </w:t>
      </w:r>
      <w:proofErr w:type="gramStart"/>
      <w:r w:rsidRPr="00095A77">
        <w:rPr>
          <w:rFonts w:ascii="Montserrat" w:hAnsi="Montserrat" w:cs="Times New Roman"/>
          <w:color w:val="135666"/>
          <w:sz w:val="24"/>
          <w:szCs w:val="24"/>
        </w:rPr>
        <w:t>eine  HIV</w:t>
      </w:r>
      <w:proofErr w:type="gramEnd"/>
      <w:r w:rsidRPr="00095A77">
        <w:rPr>
          <w:rFonts w:ascii="Montserrat" w:hAnsi="Montserrat" w:cs="Times New Roman"/>
          <w:color w:val="135666"/>
          <w:sz w:val="24"/>
          <w:szCs w:val="24"/>
        </w:rPr>
        <w:t>-, Hepatitis oder andere ansteckende Krankheiten vermutet werden könnte</w:t>
      </w:r>
    </w:p>
    <w:p w14:paraId="03798BBD" w14:textId="77777777" w:rsidR="001E7CAA" w:rsidRPr="00095A77" w:rsidRDefault="001E7CAA" w:rsidP="001E7CAA">
      <w:pPr>
        <w:pStyle w:val="Listenabsatz"/>
        <w:numPr>
          <w:ilvl w:val="0"/>
          <w:numId w:val="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nach Kontakt mit Blut, Sekreten oder Exkreten</w:t>
      </w:r>
    </w:p>
    <w:p w14:paraId="68F27BC5" w14:textId="77777777" w:rsidR="001E7CAA" w:rsidRPr="00095A77" w:rsidRDefault="001E7CAA" w:rsidP="001E7CAA">
      <w:pPr>
        <w:pStyle w:val="Listenabsatz"/>
        <w:numPr>
          <w:ilvl w:val="0"/>
          <w:numId w:val="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nach Kontakt mit kontaminierten Flächen</w:t>
      </w:r>
    </w:p>
    <w:p w14:paraId="3983118E" w14:textId="77777777" w:rsidR="001E7CAA" w:rsidRPr="00095A77" w:rsidRDefault="001E7CAA" w:rsidP="001E7CAA">
      <w:pPr>
        <w:pStyle w:val="Listenabsatz"/>
        <w:numPr>
          <w:ilvl w:val="0"/>
          <w:numId w:val="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nach dem Ausziehen von Handschuhen</w:t>
      </w:r>
    </w:p>
    <w:p w14:paraId="74453805" w14:textId="77777777" w:rsidR="001E7CAA" w:rsidRPr="00095A77" w:rsidRDefault="001E7CAA" w:rsidP="001E7CAA">
      <w:pPr>
        <w:pStyle w:val="Listenabsatz"/>
        <w:numPr>
          <w:ilvl w:val="0"/>
          <w:numId w:val="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nach dem Toilettenbesuch</w:t>
      </w:r>
    </w:p>
    <w:p w14:paraId="1E8303F1" w14:textId="77777777" w:rsidR="001E7CAA" w:rsidRPr="00095A77" w:rsidRDefault="001E7CAA" w:rsidP="001E7CAA">
      <w:pPr>
        <w:pStyle w:val="Listenabsatz"/>
        <w:numPr>
          <w:ilvl w:val="0"/>
          <w:numId w:val="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nach Niesen, Husten, Nase putzen</w:t>
      </w:r>
    </w:p>
    <w:p w14:paraId="233AEC39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Diese Forderung gilt auch dann, wenn sterile oder unsterile Handschuhe getragen werden.</w:t>
      </w:r>
    </w:p>
    <w:p w14:paraId="4385EE17" w14:textId="77777777" w:rsidR="00A23835" w:rsidRPr="00095A77" w:rsidRDefault="00A23835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  <w:u w:val="single"/>
        </w:rPr>
      </w:pPr>
    </w:p>
    <w:p w14:paraId="26851EF9" w14:textId="75BF35F5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  <w:u w:val="single"/>
        </w:rPr>
        <w:t>Durchführung der Händedesinfektion:</w:t>
      </w:r>
    </w:p>
    <w:p w14:paraId="5C020F3F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3 bis 5 ml eines alkoholischen Händedesinfektionsmittels 30 Sekunden in die trockenen </w:t>
      </w:r>
      <w:proofErr w:type="gramStart"/>
      <w:r w:rsidRPr="00095A77">
        <w:rPr>
          <w:rFonts w:ascii="Montserrat" w:hAnsi="Montserrat" w:cs="Times New Roman"/>
          <w:color w:val="135666"/>
          <w:sz w:val="24"/>
          <w:szCs w:val="24"/>
        </w:rPr>
        <w:t>Hände  einreiben</w:t>
      </w:r>
      <w:proofErr w:type="gram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unter Berücksichtigung der Innen- und Außenflächen sowie der Zwischenräume.</w:t>
      </w:r>
    </w:p>
    <w:p w14:paraId="560FC717" w14:textId="77777777" w:rsidR="001E7CAA" w:rsidRPr="00095A77" w:rsidRDefault="001E7CAA" w:rsidP="001E7CAA">
      <w:pPr>
        <w:pStyle w:val="Listenabsatz"/>
        <w:numPr>
          <w:ilvl w:val="0"/>
          <w:numId w:val="5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Schritt: Handfläche </w:t>
      </w:r>
      <w:proofErr w:type="gramStart"/>
      <w:r w:rsidRPr="00095A77">
        <w:rPr>
          <w:rFonts w:ascii="Montserrat" w:hAnsi="Montserrat" w:cs="Times New Roman"/>
          <w:color w:val="135666"/>
          <w:sz w:val="24"/>
          <w:szCs w:val="24"/>
        </w:rPr>
        <w:t>auf  Handfläche</w:t>
      </w:r>
      <w:proofErr w:type="gramEnd"/>
    </w:p>
    <w:p w14:paraId="3655AA14" w14:textId="77777777" w:rsidR="001E7CAA" w:rsidRPr="00095A77" w:rsidRDefault="001E7CAA" w:rsidP="001E7CAA">
      <w:pPr>
        <w:pStyle w:val="Listenabsatz"/>
        <w:numPr>
          <w:ilvl w:val="0"/>
          <w:numId w:val="5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Schritt: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re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>. Handfläche über li. Handrücken und umgekehrt</w:t>
      </w:r>
    </w:p>
    <w:p w14:paraId="0F6A8A40" w14:textId="77777777" w:rsidR="001E7CAA" w:rsidRPr="00095A77" w:rsidRDefault="001E7CAA" w:rsidP="001E7CAA">
      <w:pPr>
        <w:pStyle w:val="Listenabsatz"/>
        <w:numPr>
          <w:ilvl w:val="0"/>
          <w:numId w:val="5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Schritt: Handfläche auf Handfläche mit verschränkten, gespreizten Fingern</w:t>
      </w:r>
    </w:p>
    <w:p w14:paraId="05466995" w14:textId="77777777" w:rsidR="001E7CAA" w:rsidRPr="00095A77" w:rsidRDefault="001E7CAA" w:rsidP="001E7CAA">
      <w:pPr>
        <w:pStyle w:val="Listenabsatz"/>
        <w:numPr>
          <w:ilvl w:val="0"/>
          <w:numId w:val="5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Schritt: Außenseite der Finger auf gegenüberliegende Handfläche mit verschränkten Fingern</w:t>
      </w:r>
    </w:p>
    <w:p w14:paraId="794D32AC" w14:textId="77777777" w:rsidR="001E7CAA" w:rsidRPr="00095A77" w:rsidRDefault="001E7CAA" w:rsidP="001E7CAA">
      <w:pPr>
        <w:pStyle w:val="Listenabsatz"/>
        <w:numPr>
          <w:ilvl w:val="0"/>
          <w:numId w:val="5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Schritt: kreisendes Reiben des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re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>. Daumens in der geschlossenen linken Handfläche</w:t>
      </w:r>
    </w:p>
    <w:p w14:paraId="219DDD82" w14:textId="77777777" w:rsidR="001E7CAA" w:rsidRPr="00095A77" w:rsidRDefault="001E7CAA" w:rsidP="001E7CAA">
      <w:pPr>
        <w:pStyle w:val="Listenabsatz"/>
        <w:numPr>
          <w:ilvl w:val="0"/>
          <w:numId w:val="5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Schritt: kreisendes Reiben der Fingerkuppen der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re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>. Hand in der li. Handfläche und umgekehrt.</w:t>
      </w:r>
    </w:p>
    <w:p w14:paraId="404782CB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  <w:u w:val="single"/>
        </w:rPr>
        <w:t>Hände waschen</w:t>
      </w:r>
    </w:p>
    <w:p w14:paraId="127172ED" w14:textId="77777777" w:rsidR="001E7CAA" w:rsidRPr="00095A77" w:rsidRDefault="001E7CAA" w:rsidP="001E7CAA">
      <w:pPr>
        <w:pStyle w:val="Listenabsatz"/>
        <w:numPr>
          <w:ilvl w:val="0"/>
          <w:numId w:val="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Vor Arbeitsbeginn</w:t>
      </w:r>
    </w:p>
    <w:p w14:paraId="2552A506" w14:textId="77777777" w:rsidR="001E7CAA" w:rsidRPr="00095A77" w:rsidRDefault="001E7CAA" w:rsidP="001E7CAA">
      <w:pPr>
        <w:pStyle w:val="Listenabsatz"/>
        <w:numPr>
          <w:ilvl w:val="0"/>
          <w:numId w:val="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Nach Arbeitsende</w:t>
      </w:r>
    </w:p>
    <w:p w14:paraId="6E91901F" w14:textId="77777777" w:rsidR="001E7CAA" w:rsidRPr="00095A77" w:rsidRDefault="001E7CAA" w:rsidP="001E7CAA">
      <w:pPr>
        <w:pStyle w:val="Listenabsatz"/>
        <w:numPr>
          <w:ilvl w:val="0"/>
          <w:numId w:val="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Nach jedem Toilettenbesuch</w:t>
      </w:r>
    </w:p>
    <w:p w14:paraId="6152F743" w14:textId="77777777" w:rsidR="001E7CAA" w:rsidRPr="00095A77" w:rsidRDefault="001E7CAA" w:rsidP="001E7CAA">
      <w:pPr>
        <w:pStyle w:val="Listenabsatz"/>
        <w:numPr>
          <w:ilvl w:val="0"/>
          <w:numId w:val="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Punktuelle Kontaminationen sind vor dem Waschen mit einem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Bacillol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>-Tuch zu entfernen. Danach werden die Hände gewaschen und nach der vorgeschriebenen Regel desinfiziert</w:t>
      </w:r>
    </w:p>
    <w:p w14:paraId="46E4A4E0" w14:textId="77777777" w:rsidR="001E7CAA" w:rsidRPr="00095A77" w:rsidRDefault="001E7CAA" w:rsidP="001E7CAA">
      <w:pPr>
        <w:pStyle w:val="Listenabsatz"/>
        <w:numPr>
          <w:ilvl w:val="1"/>
          <w:numId w:val="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Zum Hände waschen unter fließendem Wasser wird Flüssigseife aus dem Spender benutzt.</w:t>
      </w:r>
    </w:p>
    <w:p w14:paraId="4C95EF8E" w14:textId="77777777" w:rsidR="001E7CAA" w:rsidRPr="00095A77" w:rsidRDefault="001E7CAA" w:rsidP="001E7CAA">
      <w:pPr>
        <w:pStyle w:val="Listenabsatz"/>
        <w:numPr>
          <w:ilvl w:val="1"/>
          <w:numId w:val="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lastRenderedPageBreak/>
        <w:t>Die Hände werden sauber abgespült und mit einem Einmal-Papierhandtuch abgetrocknet.</w:t>
      </w:r>
    </w:p>
    <w:p w14:paraId="2F13EDAF" w14:textId="77777777" w:rsidR="001E7CAA" w:rsidRPr="00095A77" w:rsidRDefault="001E7CAA" w:rsidP="001E7CAA">
      <w:pPr>
        <w:pStyle w:val="Listenabsatz"/>
        <w:numPr>
          <w:ilvl w:val="1"/>
          <w:numId w:val="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  <w:highlight w:val="magenta"/>
        </w:rPr>
      </w:pP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Um Hautschäden zu vermeiden sind die Hände mehrmals täglich mit einer am Waschplatz stehenden Pflegelotion zu pflegen</w:t>
      </w:r>
    </w:p>
    <w:p w14:paraId="2A9216E9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  <w:u w:val="single"/>
        </w:rPr>
        <w:t>In der Praxis verwendete Produkte sind:</w:t>
      </w:r>
    </w:p>
    <w:p w14:paraId="4185B54C" w14:textId="77777777" w:rsidR="001E7CAA" w:rsidRPr="00095A77" w:rsidRDefault="001E7CAA" w:rsidP="001E7CAA">
      <w:pPr>
        <w:pStyle w:val="Listenabsatz"/>
        <w:numPr>
          <w:ilvl w:val="0"/>
          <w:numId w:val="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proofErr w:type="spellStart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>Softa</w:t>
      </w:r>
      <w:proofErr w:type="spellEnd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 xml:space="preserve">-Man </w:t>
      </w:r>
      <w:proofErr w:type="spellStart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>acute</w:t>
      </w:r>
      <w:proofErr w:type="spellEnd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 xml:space="preserve"> oder Sterillium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als viruzides Händedesinfektionsmittel</w:t>
      </w:r>
    </w:p>
    <w:p w14:paraId="4188F77B" w14:textId="77777777" w:rsidR="001E7CAA" w:rsidRPr="00095A77" w:rsidRDefault="001E7CAA" w:rsidP="001E7CAA">
      <w:pPr>
        <w:pStyle w:val="Listenabsatz"/>
        <w:numPr>
          <w:ilvl w:val="0"/>
          <w:numId w:val="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 xml:space="preserve">Safe Sept oder </w:t>
      </w:r>
      <w:proofErr w:type="spellStart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>Bacillol</w:t>
      </w:r>
      <w:proofErr w:type="spellEnd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 xml:space="preserve"> </w:t>
      </w:r>
      <w:proofErr w:type="gramStart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>Tissues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 zur</w:t>
      </w:r>
      <w:proofErr w:type="gram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alkoholischen Flächendesinfektion bzw. zum Entfernen von Hautarealen, die kontaminiert sind</w:t>
      </w:r>
    </w:p>
    <w:p w14:paraId="3E8AFF7A" w14:textId="77777777" w:rsidR="001E7CAA" w:rsidRPr="00095A77" w:rsidRDefault="001E7CAA" w:rsidP="001E7CAA">
      <w:pPr>
        <w:pStyle w:val="Listenabsatz"/>
        <w:numPr>
          <w:ilvl w:val="0"/>
          <w:numId w:val="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proofErr w:type="gramStart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>Safe  Sept</w:t>
      </w:r>
      <w:proofErr w:type="gram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Hautdesinfektion</w:t>
      </w:r>
    </w:p>
    <w:p w14:paraId="7577C455" w14:textId="77777777" w:rsidR="001E7CAA" w:rsidRPr="00095A77" w:rsidRDefault="001E7CAA" w:rsidP="001E7CAA">
      <w:pPr>
        <w:pStyle w:val="Listenabsatz"/>
        <w:numPr>
          <w:ilvl w:val="1"/>
          <w:numId w:val="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zur Hautdesinfektion vor Injektionen, Akupunktur,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Baunscheidt</w:t>
      </w:r>
      <w:proofErr w:type="spellEnd"/>
    </w:p>
    <w:p w14:paraId="0EB3E8FE" w14:textId="77777777" w:rsidR="001E7CAA" w:rsidRPr="00095A77" w:rsidRDefault="001E7CAA" w:rsidP="001E7CAA">
      <w:pPr>
        <w:pStyle w:val="Listenabsatz"/>
        <w:numPr>
          <w:ilvl w:val="1"/>
          <w:numId w:val="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zur Händedesinfektion</w:t>
      </w:r>
    </w:p>
    <w:p w14:paraId="26FE1258" w14:textId="77777777" w:rsidR="001E7CAA" w:rsidRPr="00095A77" w:rsidRDefault="001E7CAA" w:rsidP="001E7CAA">
      <w:pPr>
        <w:pStyle w:val="Listenabsatz"/>
        <w:numPr>
          <w:ilvl w:val="0"/>
          <w:numId w:val="7"/>
        </w:num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</w:pPr>
      <w:proofErr w:type="spellStart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>Softasept</w:t>
      </w:r>
      <w:proofErr w:type="spellEnd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 xml:space="preserve"> N</w:t>
      </w:r>
    </w:p>
    <w:p w14:paraId="7C128B0A" w14:textId="77777777" w:rsidR="001E7CAA" w:rsidRPr="00095A77" w:rsidRDefault="001E7CAA" w:rsidP="001E7CAA">
      <w:pPr>
        <w:pStyle w:val="Listenabsatz"/>
        <w:numPr>
          <w:ilvl w:val="1"/>
          <w:numId w:val="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zur Hautdesinfektion vor Injektionen, Akupunktur,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Baunscheidt</w:t>
      </w:r>
      <w:proofErr w:type="spellEnd"/>
    </w:p>
    <w:p w14:paraId="6E6CED00" w14:textId="77777777" w:rsidR="001E7CAA" w:rsidRPr="00095A77" w:rsidRDefault="001E7CAA" w:rsidP="001E7CAA">
      <w:pPr>
        <w:pStyle w:val="Listenabsatz"/>
        <w:numPr>
          <w:ilvl w:val="0"/>
          <w:numId w:val="7"/>
        </w:num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>HS Schnelldesinfektion Safe Sept</w:t>
      </w:r>
    </w:p>
    <w:p w14:paraId="63CD0844" w14:textId="77777777" w:rsidR="001E7CAA" w:rsidRPr="00095A77" w:rsidRDefault="001E7CAA" w:rsidP="001E7CAA">
      <w:pPr>
        <w:pStyle w:val="Listenabsatz"/>
        <w:numPr>
          <w:ilvl w:val="1"/>
          <w:numId w:val="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zum Desinfizieren benutzter Schröpfgläser</w:t>
      </w:r>
    </w:p>
    <w:p w14:paraId="4BC30EDD" w14:textId="77777777" w:rsidR="001E7CAA" w:rsidRPr="00095A77" w:rsidRDefault="001E7CAA" w:rsidP="001E7CAA">
      <w:pPr>
        <w:pStyle w:val="Listenabsatz"/>
        <w:numPr>
          <w:ilvl w:val="1"/>
          <w:numId w:val="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zum Desinfizieren von Flächen</w:t>
      </w:r>
    </w:p>
    <w:p w14:paraId="151E1F49" w14:textId="77777777" w:rsidR="001E7CAA" w:rsidRPr="00095A77" w:rsidRDefault="001E7CAA" w:rsidP="001E7CAA">
      <w:pPr>
        <w:pStyle w:val="Listenabsatz"/>
        <w:numPr>
          <w:ilvl w:val="0"/>
          <w:numId w:val="7"/>
        </w:num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</w:pPr>
      <w:proofErr w:type="spellStart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>Helipur</w:t>
      </w:r>
      <w:proofErr w:type="spellEnd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 xml:space="preserve"> H plus N</w:t>
      </w:r>
    </w:p>
    <w:p w14:paraId="3FA2F5AE" w14:textId="77777777" w:rsidR="001E7CAA" w:rsidRPr="00095A77" w:rsidRDefault="001E7CAA" w:rsidP="001E7CAA">
      <w:pPr>
        <w:pStyle w:val="Listenabsatz"/>
        <w:numPr>
          <w:ilvl w:val="1"/>
          <w:numId w:val="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zur Desinfektion von benutzten Schröpfgläsern. Die Desinfektionslösung wird nach Vorschrift auf der Packung angesetzt.  Mit Körperfett oder Ruß verschmutzte Schröpfgläser werden vor dem Einlegen in die Instrumentenwanne mit </w:t>
      </w:r>
      <w:proofErr w:type="gramStart"/>
      <w:r w:rsidRPr="00095A77">
        <w:rPr>
          <w:rFonts w:ascii="Montserrat" w:hAnsi="Montserrat" w:cs="Times New Roman"/>
          <w:color w:val="135666"/>
          <w:sz w:val="24"/>
          <w:szCs w:val="24"/>
        </w:rPr>
        <w:t>HS Schnelldesinfektion</w:t>
      </w:r>
      <w:proofErr w:type="gram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desinfiziert, unter fließendem Wasser gereinigt und erst dann in die Wanne gelegt.</w:t>
      </w:r>
    </w:p>
    <w:p w14:paraId="69B7FCF5" w14:textId="77777777" w:rsidR="001E7CAA" w:rsidRPr="00095A77" w:rsidRDefault="001E7CAA" w:rsidP="001E7CAA">
      <w:pPr>
        <w:pStyle w:val="Listenabsatz"/>
        <w:numPr>
          <w:ilvl w:val="0"/>
          <w:numId w:val="7"/>
        </w:num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 xml:space="preserve">HS Schnelldesinfektion </w:t>
      </w:r>
      <w:proofErr w:type="spellStart"/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>Foam</w:t>
      </w:r>
      <w:proofErr w:type="spellEnd"/>
    </w:p>
    <w:p w14:paraId="527040A8" w14:textId="77777777" w:rsidR="001E7CAA" w:rsidRPr="00095A77" w:rsidRDefault="001E7CAA" w:rsidP="001E7CAA">
      <w:pPr>
        <w:pStyle w:val="Listenabsatz"/>
        <w:numPr>
          <w:ilvl w:val="1"/>
          <w:numId w:val="7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zum Reinigen der Liege</w:t>
      </w:r>
    </w:p>
    <w:p w14:paraId="376D5E53" w14:textId="77777777" w:rsidR="001E7CAA" w:rsidRPr="00095A77" w:rsidRDefault="001E7CAA" w:rsidP="001E7CAA">
      <w:pPr>
        <w:pStyle w:val="Listenabsatz"/>
        <w:numPr>
          <w:ilvl w:val="0"/>
          <w:numId w:val="7"/>
        </w:num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>Safe Sept Flächendesinfektion</w:t>
      </w:r>
    </w:p>
    <w:p w14:paraId="79C86234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  <w:u w:val="single"/>
        </w:rPr>
        <w:t>Hautdesinfektion bei Injektionen und Punktionen</w:t>
      </w:r>
    </w:p>
    <w:p w14:paraId="176C4CBE" w14:textId="77777777" w:rsidR="001E7CAA" w:rsidRPr="00095A77" w:rsidRDefault="001E7CAA" w:rsidP="001E7CAA">
      <w:pPr>
        <w:pStyle w:val="Listenabsatz"/>
        <w:numPr>
          <w:ilvl w:val="0"/>
          <w:numId w:val="8"/>
        </w:numPr>
        <w:spacing w:line="240" w:lineRule="auto"/>
        <w:rPr>
          <w:rFonts w:ascii="Montserrat" w:hAnsi="Montserrat" w:cs="Times New Roman"/>
          <w:b/>
          <w:i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i/>
          <w:color w:val="135666"/>
          <w:sz w:val="24"/>
          <w:szCs w:val="24"/>
        </w:rPr>
        <w:t xml:space="preserve">vor Injektionen, Punktionen, Akupunktur, </w:t>
      </w:r>
      <w:proofErr w:type="spellStart"/>
      <w:r w:rsidRPr="00095A77">
        <w:rPr>
          <w:rFonts w:ascii="Montserrat" w:hAnsi="Montserrat" w:cs="Times New Roman"/>
          <w:b/>
          <w:i/>
          <w:color w:val="135666"/>
          <w:sz w:val="24"/>
          <w:szCs w:val="24"/>
        </w:rPr>
        <w:t>Baunscheidt</w:t>
      </w:r>
      <w:proofErr w:type="spellEnd"/>
    </w:p>
    <w:p w14:paraId="30C8E56C" w14:textId="77777777" w:rsidR="001E7CAA" w:rsidRPr="00095A77" w:rsidRDefault="001E7CAA" w:rsidP="001E7CAA">
      <w:pPr>
        <w:pStyle w:val="Listenabsatz"/>
        <w:numPr>
          <w:ilvl w:val="1"/>
          <w:numId w:val="8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Einsprühen des Hautareals mit Hautdesinfektionsmittel</w:t>
      </w:r>
    </w:p>
    <w:p w14:paraId="26163641" w14:textId="77777777" w:rsidR="001E7CAA" w:rsidRPr="00095A77" w:rsidRDefault="001E7CAA" w:rsidP="001E7CAA">
      <w:pPr>
        <w:pStyle w:val="Listenabsatz"/>
        <w:numPr>
          <w:ilvl w:val="1"/>
          <w:numId w:val="8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Einwirkzeit mindestens 15 Sekunden – laut Herstellerangabe</w:t>
      </w:r>
    </w:p>
    <w:p w14:paraId="3D2C232C" w14:textId="77777777" w:rsidR="001E7CAA" w:rsidRPr="00095A77" w:rsidRDefault="001E7CAA" w:rsidP="001E7CAA">
      <w:pPr>
        <w:pStyle w:val="Listenabsatz"/>
        <w:numPr>
          <w:ilvl w:val="1"/>
          <w:numId w:val="8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Anmerkung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: Zum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Baunscheidt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werden in der Praxis nur sterile Einmal-Nadel-Köpfe verwendet.</w:t>
      </w:r>
    </w:p>
    <w:p w14:paraId="614E145E" w14:textId="77777777" w:rsidR="001E7CAA" w:rsidRPr="00095A77" w:rsidRDefault="001E7CAA" w:rsidP="001E7CAA">
      <w:pPr>
        <w:pStyle w:val="Listenabsatz"/>
        <w:numPr>
          <w:ilvl w:val="0"/>
          <w:numId w:val="8"/>
        </w:numPr>
        <w:spacing w:line="240" w:lineRule="auto"/>
        <w:rPr>
          <w:rFonts w:ascii="Montserrat" w:hAnsi="Montserrat" w:cs="Times New Roman"/>
          <w:b/>
          <w:i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i/>
          <w:color w:val="135666"/>
          <w:sz w:val="24"/>
          <w:szCs w:val="24"/>
        </w:rPr>
        <w:t>vor einer Wundversorgung</w:t>
      </w:r>
    </w:p>
    <w:p w14:paraId="0B703BA2" w14:textId="77777777" w:rsidR="001E7CAA" w:rsidRPr="00095A77" w:rsidRDefault="001E7CAA" w:rsidP="001E7CAA">
      <w:pPr>
        <w:pStyle w:val="Listenabsatz"/>
        <w:numPr>
          <w:ilvl w:val="1"/>
          <w:numId w:val="8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Zusätzlich sind Einmalhandschuhe zu tragen.</w:t>
      </w:r>
    </w:p>
    <w:p w14:paraId="6BAC7563" w14:textId="77777777" w:rsidR="001E7CAA" w:rsidRPr="00095A77" w:rsidRDefault="001E7CAA" w:rsidP="001E7CAA">
      <w:pPr>
        <w:pStyle w:val="Listenabsatz"/>
        <w:numPr>
          <w:ilvl w:val="1"/>
          <w:numId w:val="8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In der Praxis werden keine Verbandswechsel durchgeführt. Patienten werden diesbezüglich an ihren behandelnden Arzt verwiesen.</w:t>
      </w:r>
    </w:p>
    <w:p w14:paraId="5220585D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  <w:u w:val="single"/>
        </w:rPr>
        <w:t>Allgemeine Desinfektionsmaßnamen</w:t>
      </w:r>
    </w:p>
    <w:p w14:paraId="3DEADC4D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 xml:space="preserve">Flächendesinfektion </w:t>
      </w:r>
    </w:p>
    <w:p w14:paraId="76123AC1" w14:textId="77777777" w:rsidR="001E7CAA" w:rsidRPr="00095A77" w:rsidRDefault="001E7CAA" w:rsidP="001E7CAA">
      <w:pPr>
        <w:pStyle w:val="Listenabsatz"/>
        <w:numPr>
          <w:ilvl w:val="0"/>
          <w:numId w:val="2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Zur Flächendesinfektion wird </w:t>
      </w:r>
      <w:r w:rsidRPr="00095A77">
        <w:rPr>
          <w:rFonts w:ascii="Montserrat" w:hAnsi="Montserrat" w:cs="Times New Roman"/>
          <w:b/>
          <w:i/>
          <w:color w:val="135666"/>
          <w:sz w:val="24"/>
          <w:szCs w:val="24"/>
          <w:highlight w:val="magenta"/>
        </w:rPr>
        <w:t>Safe Sept HS Schnelldesinfektion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benutzt. </w:t>
      </w:r>
    </w:p>
    <w:p w14:paraId="3464F493" w14:textId="77777777" w:rsidR="001E7CAA" w:rsidRPr="00095A77" w:rsidRDefault="001E7CAA" w:rsidP="001E7CAA">
      <w:pPr>
        <w:pStyle w:val="Listenabsatz"/>
        <w:numPr>
          <w:ilvl w:val="0"/>
          <w:numId w:val="2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Alle </w:t>
      </w: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Glasplatten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und Arbeitsflächen werden </w:t>
      </w:r>
      <w:proofErr w:type="gramStart"/>
      <w:r w:rsidRPr="00095A77">
        <w:rPr>
          <w:rFonts w:ascii="Montserrat" w:hAnsi="Montserrat" w:cs="Times New Roman"/>
          <w:color w:val="135666"/>
          <w:sz w:val="24"/>
          <w:szCs w:val="24"/>
        </w:rPr>
        <w:t>1 mal</w:t>
      </w:r>
      <w:proofErr w:type="gram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täglich desinfiziert. Im Falle eine Kontaminierung wird sofort eine Desinfizierung durchgeführt.</w:t>
      </w:r>
    </w:p>
    <w:p w14:paraId="20078BFD" w14:textId="77777777" w:rsidR="001E7CAA" w:rsidRPr="00095A77" w:rsidRDefault="001E7CAA" w:rsidP="001E7CAA">
      <w:pPr>
        <w:pStyle w:val="Listenabsatz"/>
        <w:numPr>
          <w:ilvl w:val="0"/>
          <w:numId w:val="2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lastRenderedPageBreak/>
        <w:t xml:space="preserve">Zur Reinigung der </w:t>
      </w: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Liege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wird am Ende eines jeden Arbeitstages die Liegefläche mit </w:t>
      </w:r>
      <w:proofErr w:type="gramStart"/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HS Schnelldesinfektion</w:t>
      </w:r>
      <w:proofErr w:type="gramEnd"/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 xml:space="preserve"> „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Foam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“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gereinigt. Treten im Laufe des Tages Verschmutzungen auf, wird die Liege unmittelbar gereinigt. Für jeden Patienten wird die Papierauflage auf der Liege erneuert.</w:t>
      </w:r>
    </w:p>
    <w:p w14:paraId="5C92218E" w14:textId="77777777" w:rsidR="001E7CAA" w:rsidRPr="00095A77" w:rsidRDefault="001E7CAA" w:rsidP="001E7CAA">
      <w:pPr>
        <w:pStyle w:val="Listenabsatz"/>
        <w:numPr>
          <w:ilvl w:val="0"/>
          <w:numId w:val="2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Regale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werden wöchentlich per Feucht-Wisch-Methode mit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Bacillol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 xml:space="preserve"> Tüchern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gereinigt</w:t>
      </w:r>
    </w:p>
    <w:p w14:paraId="6D1E2AB6" w14:textId="77777777" w:rsidR="001E7CAA" w:rsidRPr="00095A77" w:rsidRDefault="001E7CAA" w:rsidP="001E7CAA">
      <w:pPr>
        <w:pStyle w:val="Listenabsatz"/>
        <w:numPr>
          <w:ilvl w:val="0"/>
          <w:numId w:val="2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Der </w:t>
      </w: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 xml:space="preserve">Kühlschrank 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>wird einmal im Monat abgetaut und per Feucht-Wisch-Methode gereinigt.</w:t>
      </w:r>
    </w:p>
    <w:p w14:paraId="39597810" w14:textId="77777777" w:rsidR="001E7CAA" w:rsidRPr="00095A77" w:rsidRDefault="001E7CAA" w:rsidP="001E7CAA">
      <w:pPr>
        <w:pStyle w:val="Listenabsatz"/>
        <w:numPr>
          <w:ilvl w:val="0"/>
          <w:numId w:val="2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Waschbecken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werden täglich desinfizierend abgewischt und einmal pro Woche Kalkreste mit Essigreiniger oder einem speziellen Kalkreiniger entfernt.</w:t>
      </w:r>
    </w:p>
    <w:p w14:paraId="385FBF87" w14:textId="77777777" w:rsidR="001E7CAA" w:rsidRPr="00095A77" w:rsidRDefault="001E7CAA" w:rsidP="001E7CAA">
      <w:pPr>
        <w:pStyle w:val="Listenabsatz"/>
        <w:numPr>
          <w:ilvl w:val="0"/>
          <w:numId w:val="2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Blutdruckmanschette und Stethoskop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werden täglich desinfiziert bzw. nach Kontamination</w:t>
      </w:r>
    </w:p>
    <w:p w14:paraId="5068AA38" w14:textId="256F4EA5" w:rsidR="001E7CAA" w:rsidRPr="00095A77" w:rsidRDefault="001E7CAA" w:rsidP="00A23835">
      <w:pPr>
        <w:pStyle w:val="Listenabsatz"/>
        <w:numPr>
          <w:ilvl w:val="0"/>
          <w:numId w:val="2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Bei Verschmutzung des </w:t>
      </w: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 xml:space="preserve">Fußbodens 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mit Blut oder anderen Körperflüssigkeiten wird die sichtbare Verschmutzung mit Alkohol getränkten Tüchern entfernt. Hierzu sind Handschuhe anzulegen. Die Bodenreinigung wird mit dem für die Praxisräume vorgesehenen </w:t>
      </w: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grünen Wischmopp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und separatem Eimer mit einem Flächendesinfektionsmittel gereinigt. Im Anschluss wird der </w:t>
      </w: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grüne Wischmopp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der Wäsche zugeführt und bei 95° C gewaschen.</w:t>
      </w:r>
    </w:p>
    <w:p w14:paraId="5A5716BC" w14:textId="77777777" w:rsidR="001E7CAA" w:rsidRPr="00095A77" w:rsidRDefault="001E7CAA" w:rsidP="001E7CAA">
      <w:pPr>
        <w:pStyle w:val="Listenabsatz"/>
        <w:numPr>
          <w:ilvl w:val="0"/>
          <w:numId w:val="2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Für den </w:t>
      </w: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Toilettenbereich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gilt das gleiche. </w:t>
      </w: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Der Wischmopp mit der Farbe „rot“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ist zu verwenden. Die Toilette und das Waschbecken werden </w:t>
      </w:r>
      <w:proofErr w:type="gramStart"/>
      <w:r w:rsidRPr="00095A77">
        <w:rPr>
          <w:rFonts w:ascii="Montserrat" w:hAnsi="Montserrat" w:cs="Times New Roman"/>
          <w:color w:val="135666"/>
          <w:sz w:val="24"/>
          <w:szCs w:val="24"/>
        </w:rPr>
        <w:t>2 mal</w:t>
      </w:r>
      <w:proofErr w:type="gram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täglich mit </w:t>
      </w: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Sagrotan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feucht gewischt.  Die Bürstenschale wird mit </w:t>
      </w: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Sagrotanspray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einmal täglich ausgesprüht. Für Die Reinigung von Waschbecken und Toilette werden Einmal-Tücher verwendet. Der Wischmopp wird anschließend der Wäsche zugeführt und bei 95° gewaschen.</w:t>
      </w:r>
    </w:p>
    <w:p w14:paraId="5A1015D1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  <w:highlight w:val="magenta"/>
        </w:rPr>
        <w:t>Ein Sterilisator</w:t>
      </w: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 xml:space="preserve"> wird in der Praxis nicht gebraucht. Es werden nur Einmal-Instrumente verwendet.</w:t>
      </w:r>
    </w:p>
    <w:p w14:paraId="3621E5DE" w14:textId="2ED08263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Alle Einmalprodukte, die zur Anwendung kommen, werden nach Gebrauch den Vorschriften </w:t>
      </w:r>
      <w:r w:rsidR="00A658A6" w:rsidRPr="00095A77">
        <w:rPr>
          <w:rFonts w:ascii="Montserrat" w:hAnsi="Montserrat" w:cs="Times New Roman"/>
          <w:color w:val="135666"/>
          <w:sz w:val="24"/>
          <w:szCs w:val="24"/>
        </w:rPr>
        <w:t>entsprechend entsorgt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(s. letzte Seite).</w:t>
      </w:r>
    </w:p>
    <w:p w14:paraId="4D7C418D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32EB9823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  <w:u w:val="single"/>
        </w:rPr>
        <w:t>Umgang mit Infusionen und Injektionslösungen</w:t>
      </w:r>
    </w:p>
    <w:p w14:paraId="13384F5C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  <w:u w:val="single"/>
        </w:rPr>
        <w:t>Generell sind zu beachten:</w:t>
      </w:r>
    </w:p>
    <w:p w14:paraId="72492B53" w14:textId="77777777" w:rsidR="001E7CAA" w:rsidRPr="00095A77" w:rsidRDefault="001E7CAA" w:rsidP="001E7CAA">
      <w:pPr>
        <w:pStyle w:val="Listenabsatz"/>
        <w:numPr>
          <w:ilvl w:val="0"/>
          <w:numId w:val="1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Temperatur</w:t>
      </w:r>
    </w:p>
    <w:p w14:paraId="7C10041D" w14:textId="77777777" w:rsidR="001E7CAA" w:rsidRPr="00095A77" w:rsidRDefault="001E7CAA" w:rsidP="001E7CAA">
      <w:pPr>
        <w:pStyle w:val="Listenabsatz"/>
        <w:numPr>
          <w:ilvl w:val="0"/>
          <w:numId w:val="1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Verfallsdatum</w:t>
      </w:r>
    </w:p>
    <w:p w14:paraId="0D7ABB35" w14:textId="77777777" w:rsidR="001E7CAA" w:rsidRPr="00095A77" w:rsidRDefault="001E7CAA" w:rsidP="001E7CAA">
      <w:pPr>
        <w:pStyle w:val="Listenabsatz"/>
        <w:numPr>
          <w:ilvl w:val="0"/>
          <w:numId w:val="1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Lichteinfluss</w:t>
      </w:r>
    </w:p>
    <w:p w14:paraId="386C9EAC" w14:textId="77777777" w:rsidR="001E7CAA" w:rsidRPr="00095A77" w:rsidRDefault="001E7CAA" w:rsidP="001E7CAA">
      <w:pPr>
        <w:pStyle w:val="Listenabsatz"/>
        <w:numPr>
          <w:ilvl w:val="0"/>
          <w:numId w:val="1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Infusionen und hergestellte Injektionslösungen sind nur zum einmaligen Gebrauch bestimmt. Reste werden verworfen.</w:t>
      </w:r>
    </w:p>
    <w:p w14:paraId="3A0FEBB9" w14:textId="77777777" w:rsidR="001E7CAA" w:rsidRPr="00095A77" w:rsidRDefault="001E7CAA" w:rsidP="001E7CAA">
      <w:pPr>
        <w:pStyle w:val="Listenabsatz"/>
        <w:numPr>
          <w:ilvl w:val="0"/>
          <w:numId w:val="1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Bei Infusionsbestecken, Spritzen, Kanülen und Minispike ist das Verfallsdatum zu beachten. Bei beschädigter Verpackung oder Durchfeuchtung ist das Einmalbesteck zu verwerfen.</w:t>
      </w:r>
    </w:p>
    <w:p w14:paraId="0FD2FDBD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  <w:u w:val="single"/>
        </w:rPr>
        <w:t>Infusionen</w:t>
      </w:r>
    </w:p>
    <w:p w14:paraId="2C5CF3DC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lastRenderedPageBreak/>
        <w:t>Folgende Regeln sind zu beachten:</w:t>
      </w:r>
    </w:p>
    <w:p w14:paraId="0503FB3E" w14:textId="77777777" w:rsidR="001E7CAA" w:rsidRPr="00095A77" w:rsidRDefault="001E7CAA" w:rsidP="001E7CAA">
      <w:pPr>
        <w:pStyle w:val="Listenabsatz"/>
        <w:numPr>
          <w:ilvl w:val="0"/>
          <w:numId w:val="9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Sichtkontrolle von Infusionsbehälter und Inhalt auf Beschädigung oder Trübung.</w:t>
      </w:r>
    </w:p>
    <w:p w14:paraId="04CA3578" w14:textId="77777777" w:rsidR="001E7CAA" w:rsidRPr="00095A77" w:rsidRDefault="001E7CAA" w:rsidP="001E7CAA">
      <w:pPr>
        <w:pStyle w:val="Listenabsatz"/>
        <w:numPr>
          <w:ilvl w:val="0"/>
          <w:numId w:val="9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Vorher hygienische Handdesinfektion.</w:t>
      </w:r>
    </w:p>
    <w:p w14:paraId="5C71FC0E" w14:textId="77777777" w:rsidR="001E7CAA" w:rsidRPr="00095A77" w:rsidRDefault="001E7CAA" w:rsidP="001E7CAA">
      <w:pPr>
        <w:pStyle w:val="Listenabsatz"/>
        <w:numPr>
          <w:ilvl w:val="0"/>
          <w:numId w:val="9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Gummi-Einstichstopfen desinfizieren.</w:t>
      </w:r>
    </w:p>
    <w:p w14:paraId="1BDF9F85" w14:textId="77777777" w:rsidR="001E7CAA" w:rsidRPr="00095A77" w:rsidRDefault="001E7CAA" w:rsidP="001E7CAA">
      <w:pPr>
        <w:pStyle w:val="Listenabsatz"/>
        <w:numPr>
          <w:ilvl w:val="0"/>
          <w:numId w:val="9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Zubereitung der Infusion unmittelbar vor der Verabreichung</w:t>
      </w:r>
    </w:p>
    <w:p w14:paraId="6CF78383" w14:textId="77777777" w:rsidR="001E7CAA" w:rsidRPr="00095A77" w:rsidRDefault="001E7CAA" w:rsidP="001E7CAA">
      <w:pPr>
        <w:pStyle w:val="Listenabsatz"/>
        <w:numPr>
          <w:ilvl w:val="0"/>
          <w:numId w:val="9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Verschluss der Infusionsflasche vor der Punktion mit Hautdesinfektionsmittel desinfizieren.</w:t>
      </w:r>
    </w:p>
    <w:p w14:paraId="6E7D1C64" w14:textId="77777777" w:rsidR="001E7CAA" w:rsidRPr="00095A77" w:rsidRDefault="001E7CAA" w:rsidP="001E7CAA">
      <w:pPr>
        <w:pStyle w:val="Listenabsatz"/>
        <w:numPr>
          <w:ilvl w:val="0"/>
          <w:numId w:val="9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Wir verwenden Infusionssysteme mit Belüftungssystem. Belüftungskanülen werden nicht eingestochen.</w:t>
      </w:r>
    </w:p>
    <w:p w14:paraId="50B7266F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  <w:u w:val="single"/>
        </w:rPr>
        <w:t>Periphere Zugänge</w:t>
      </w:r>
    </w:p>
    <w:p w14:paraId="1D4A3EC7" w14:textId="77777777" w:rsidR="001E7CAA" w:rsidRPr="00095A77" w:rsidRDefault="001E7CAA" w:rsidP="001E7CAA">
      <w:pPr>
        <w:pStyle w:val="Listenabsatz"/>
        <w:numPr>
          <w:ilvl w:val="0"/>
          <w:numId w:val="1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Palpierung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der Einstichstelle</w:t>
      </w:r>
    </w:p>
    <w:p w14:paraId="44571296" w14:textId="77777777" w:rsidR="001E7CAA" w:rsidRPr="00095A77" w:rsidRDefault="001E7CAA" w:rsidP="001E7CAA">
      <w:pPr>
        <w:pStyle w:val="Listenabsatz"/>
        <w:numPr>
          <w:ilvl w:val="0"/>
          <w:numId w:val="1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Hygienische Händedesinfektion</w:t>
      </w:r>
    </w:p>
    <w:p w14:paraId="5B70EA78" w14:textId="77777777" w:rsidR="001E7CAA" w:rsidRPr="00095A77" w:rsidRDefault="001E7CAA" w:rsidP="001E7CAA">
      <w:pPr>
        <w:pStyle w:val="Listenabsatz"/>
        <w:numPr>
          <w:ilvl w:val="0"/>
          <w:numId w:val="1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Hautdesinfektion im Bereich der Einstichstelle</w:t>
      </w:r>
    </w:p>
    <w:p w14:paraId="15DFDF9A" w14:textId="77777777" w:rsidR="001E7CAA" w:rsidRPr="00095A77" w:rsidRDefault="001E7CAA" w:rsidP="001E7CAA">
      <w:pPr>
        <w:pStyle w:val="Listenabsatz"/>
        <w:numPr>
          <w:ilvl w:val="0"/>
          <w:numId w:val="1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Sprühen – Wischen – Sprühen 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sym w:font="Wingdings" w:char="F0E0"/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Einwirkzeit beachten 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sym w:font="Wingdings" w:char="F0E0"/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mindestens 15 Sekunden</w:t>
      </w:r>
    </w:p>
    <w:p w14:paraId="4891E0E6" w14:textId="3F463C9F" w:rsidR="001E7CAA" w:rsidRPr="00095A77" w:rsidRDefault="00A658A6" w:rsidP="001E7CAA">
      <w:pPr>
        <w:pStyle w:val="Listenabsatz"/>
        <w:numPr>
          <w:ilvl w:val="0"/>
          <w:numId w:val="1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Schutzhandschuhe anziehen</w:t>
      </w:r>
    </w:p>
    <w:p w14:paraId="6B9C8C89" w14:textId="58B8A9FD" w:rsidR="001E7CAA" w:rsidRPr="00095A77" w:rsidRDefault="001E7CAA" w:rsidP="001E7CAA">
      <w:pPr>
        <w:pStyle w:val="Listenabsatz"/>
        <w:numPr>
          <w:ilvl w:val="0"/>
          <w:numId w:val="1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Kanüle legen, fixieren und Infusion anlegen</w:t>
      </w:r>
    </w:p>
    <w:p w14:paraId="6FC86791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  <w:u w:val="single"/>
        </w:rPr>
        <w:t>Blutentnahme</w:t>
      </w:r>
    </w:p>
    <w:p w14:paraId="763A12FE" w14:textId="77777777" w:rsidR="001E7CAA" w:rsidRPr="00095A77" w:rsidRDefault="001E7CAA" w:rsidP="001E7CAA">
      <w:pPr>
        <w:pStyle w:val="Listenabsatz"/>
        <w:numPr>
          <w:ilvl w:val="0"/>
          <w:numId w:val="1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Die Blutentnahme findet in der Praxis mit geschlossenen Entnahmesystemen des Labors statt.</w:t>
      </w:r>
    </w:p>
    <w:p w14:paraId="2CF79B14" w14:textId="77777777" w:rsidR="001E7CAA" w:rsidRPr="00095A77" w:rsidRDefault="001E7CAA" w:rsidP="001E7CAA">
      <w:pPr>
        <w:pStyle w:val="Listenabsatz"/>
        <w:numPr>
          <w:ilvl w:val="0"/>
          <w:numId w:val="1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Nach der Entnahme kommen die Röhrchen in ein Transportgefäß.</w:t>
      </w:r>
    </w:p>
    <w:p w14:paraId="32050B09" w14:textId="77777777" w:rsidR="001E7CAA" w:rsidRPr="00095A77" w:rsidRDefault="001E7CAA" w:rsidP="001E7CAA">
      <w:pPr>
        <w:pStyle w:val="Listenabsatz"/>
        <w:numPr>
          <w:ilvl w:val="0"/>
          <w:numId w:val="1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Blutröhrchen werden in meiner Praxis am gleichen Tag vom Labor </w:t>
      </w: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Ettlingen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abgeholt.</w:t>
      </w:r>
    </w:p>
    <w:p w14:paraId="068517AA" w14:textId="77777777" w:rsidR="001E7CAA" w:rsidRPr="00095A77" w:rsidRDefault="001E7CAA" w:rsidP="001E7CAA">
      <w:pPr>
        <w:pStyle w:val="Listenabsatz"/>
        <w:numPr>
          <w:ilvl w:val="0"/>
          <w:numId w:val="1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Kanüle wird im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Kanülensammelgefäß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entsorgt</w:t>
      </w:r>
    </w:p>
    <w:p w14:paraId="3AE97B7F" w14:textId="77777777" w:rsidR="001E7CAA" w:rsidRPr="00095A77" w:rsidRDefault="001E7CAA" w:rsidP="001E7CAA">
      <w:pPr>
        <w:pStyle w:val="Listenabsatz"/>
        <w:numPr>
          <w:ilvl w:val="0"/>
          <w:numId w:val="1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Die Punktionsstelle wird mit einem Pflaster versorgt.</w:t>
      </w:r>
    </w:p>
    <w:p w14:paraId="2A338D75" w14:textId="77777777" w:rsidR="001E7CAA" w:rsidRPr="00095A77" w:rsidRDefault="001E7CAA" w:rsidP="001E7CAA">
      <w:pPr>
        <w:pStyle w:val="Listenabsatz"/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16C67E93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  <w:u w:val="single"/>
        </w:rPr>
        <w:t>Injektionslösungen</w:t>
      </w:r>
    </w:p>
    <w:p w14:paraId="57F2824D" w14:textId="77777777" w:rsidR="001E7CAA" w:rsidRPr="00095A77" w:rsidRDefault="001E7CAA" w:rsidP="001E7CAA">
      <w:pPr>
        <w:pStyle w:val="Listenabsatz"/>
        <w:numPr>
          <w:ilvl w:val="0"/>
          <w:numId w:val="1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Aufziehen unter aseptischen Bedingungen.</w:t>
      </w:r>
    </w:p>
    <w:p w14:paraId="0D7DA6F5" w14:textId="77777777" w:rsidR="001E7CAA" w:rsidRPr="00095A77" w:rsidRDefault="001E7CAA" w:rsidP="001E7CAA">
      <w:pPr>
        <w:pStyle w:val="Listenabsatz"/>
        <w:numPr>
          <w:ilvl w:val="0"/>
          <w:numId w:val="1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Vorher hygienische Handdesinfektion.</w:t>
      </w:r>
    </w:p>
    <w:p w14:paraId="287AB675" w14:textId="77777777" w:rsidR="001E7CAA" w:rsidRPr="00095A77" w:rsidRDefault="001E7CAA" w:rsidP="001E7CAA">
      <w:pPr>
        <w:pStyle w:val="Listenabsatz"/>
        <w:numPr>
          <w:ilvl w:val="0"/>
          <w:numId w:val="1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Bei Stechampullen wird der Gummistopfen desinfiziert.</w:t>
      </w:r>
    </w:p>
    <w:p w14:paraId="06B67BDA" w14:textId="77777777" w:rsidR="001E7CAA" w:rsidRPr="00095A77" w:rsidRDefault="001E7CAA" w:rsidP="001E7CAA">
      <w:pPr>
        <w:pStyle w:val="Listenabsatz"/>
        <w:numPr>
          <w:ilvl w:val="0"/>
          <w:numId w:val="1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Bei Trockensubstanzen wird das Lösungsmittel unmittelbar vor dem Aufziehen zugemischt. (z.B.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Ridutox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>)</w:t>
      </w:r>
    </w:p>
    <w:p w14:paraId="21BA0967" w14:textId="32267C79" w:rsidR="001E7CAA" w:rsidRPr="00095A77" w:rsidRDefault="001E7CAA" w:rsidP="001E7CAA">
      <w:pPr>
        <w:pStyle w:val="Listenabsatz"/>
        <w:numPr>
          <w:ilvl w:val="0"/>
          <w:numId w:val="1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Einzeldosisampullen werden mit einer Kanüle in die Spritze </w:t>
      </w:r>
      <w:r w:rsidR="00A658A6" w:rsidRPr="00095A77">
        <w:rPr>
          <w:rFonts w:ascii="Montserrat" w:hAnsi="Montserrat" w:cs="Times New Roman"/>
          <w:color w:val="135666"/>
          <w:sz w:val="24"/>
          <w:szCs w:val="24"/>
        </w:rPr>
        <w:t>aufgezogen,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um Glassplitter zu vermeiden. </w:t>
      </w:r>
    </w:p>
    <w:p w14:paraId="79077886" w14:textId="77777777" w:rsidR="001E7CAA" w:rsidRPr="00095A77" w:rsidRDefault="001E7CAA" w:rsidP="001E7CAA">
      <w:pPr>
        <w:pStyle w:val="Listenabsatz"/>
        <w:numPr>
          <w:ilvl w:val="1"/>
          <w:numId w:val="1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Für die Injektion ist eine neue Kanüle zu verwenden.</w:t>
      </w:r>
    </w:p>
    <w:p w14:paraId="2EA7B127" w14:textId="77777777" w:rsidR="001E7CAA" w:rsidRPr="00095A77" w:rsidRDefault="001E7CAA" w:rsidP="001E7CAA">
      <w:pPr>
        <w:pStyle w:val="Listenabsatz"/>
        <w:numPr>
          <w:ilvl w:val="0"/>
          <w:numId w:val="1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bei Mehrdosisampullen wird ein Minispike mit Bakterienfilter benutzt. </w:t>
      </w:r>
    </w:p>
    <w:p w14:paraId="72440466" w14:textId="77777777" w:rsidR="001E7CAA" w:rsidRPr="00095A77" w:rsidRDefault="001E7CAA" w:rsidP="001E7CAA">
      <w:pPr>
        <w:pStyle w:val="Listenabsatz"/>
        <w:numPr>
          <w:ilvl w:val="1"/>
          <w:numId w:val="1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Vor der Entnahme wird der Verschlussstopfen mit Hautdesinfektionsmittel desinfiziert. Die Einwirkzeit ist mindestens 15 Sekunden. </w:t>
      </w:r>
    </w:p>
    <w:p w14:paraId="3669B816" w14:textId="77777777" w:rsidR="001E7CAA" w:rsidRPr="00095A77" w:rsidRDefault="001E7CAA" w:rsidP="001E7CAA">
      <w:pPr>
        <w:pStyle w:val="Listenabsatz"/>
        <w:numPr>
          <w:ilvl w:val="1"/>
          <w:numId w:val="1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Mehrdosisampullen werden immer mit dem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Anbruchsdatum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versehen. Im Regelfall werden Mehrdosisampullen sofort aufgebraucht, so dass dieser Punkt nicht oder nur sehr selten zur Anwendung kommt.</w:t>
      </w:r>
    </w:p>
    <w:p w14:paraId="10C80793" w14:textId="77777777" w:rsidR="001E7CAA" w:rsidRPr="00095A77" w:rsidRDefault="001E7CAA" w:rsidP="001E7CAA">
      <w:pPr>
        <w:pStyle w:val="Listenabsatz"/>
        <w:numPr>
          <w:ilvl w:val="0"/>
          <w:numId w:val="1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lastRenderedPageBreak/>
        <w:t>Lösungen in Durchstichflaschen ohne Konservierungsmittel werden verworfen, wenn sie nicht aufgebraucht werden (NaCl 0,9%, Aqua für Injektionszwecke).</w:t>
      </w:r>
    </w:p>
    <w:p w14:paraId="64D7553D" w14:textId="77777777" w:rsidR="001E7CAA" w:rsidRPr="00095A77" w:rsidRDefault="001E7CAA" w:rsidP="001E7CAA">
      <w:pPr>
        <w:pStyle w:val="Listenabsatz"/>
        <w:numPr>
          <w:ilvl w:val="0"/>
          <w:numId w:val="1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Bei Lösungen mit Konservierungsstoffen gelten die Aufbrauchfristen und Lagerbedingungen entsprechend der Angaben des Herstellers.</w:t>
      </w:r>
    </w:p>
    <w:p w14:paraId="33EDDFE6" w14:textId="77777777" w:rsidR="001E7CAA" w:rsidRPr="00095A77" w:rsidRDefault="001E7CAA" w:rsidP="001E7CAA">
      <w:pPr>
        <w:pStyle w:val="Listenabsatz"/>
        <w:numPr>
          <w:ilvl w:val="0"/>
          <w:numId w:val="10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Kanülen werden fachgerecht in dem dafür vorgesehenen speziellen undurchsichtigen Behälter entsorgt.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br/>
        <w:t xml:space="preserve"> </w:t>
      </w:r>
    </w:p>
    <w:p w14:paraId="47B3531F" w14:textId="77777777" w:rsidR="001E7CAA" w:rsidRPr="00095A77" w:rsidRDefault="001E7CAA" w:rsidP="001E7CAA">
      <w:pPr>
        <w:rPr>
          <w:rFonts w:ascii="Montserrat" w:hAnsi="Montserrat" w:cs="Times New Roman"/>
          <w:b/>
          <w:color w:val="135666"/>
          <w:sz w:val="24"/>
          <w:szCs w:val="24"/>
          <w:u w:val="single"/>
        </w:rPr>
      </w:pPr>
      <w:proofErr w:type="spellStart"/>
      <w:r w:rsidRPr="00095A77">
        <w:rPr>
          <w:rFonts w:ascii="Montserrat" w:hAnsi="Montserrat" w:cs="Times New Roman"/>
          <w:b/>
          <w:color w:val="135666"/>
          <w:sz w:val="24"/>
          <w:szCs w:val="24"/>
          <w:u w:val="single"/>
        </w:rPr>
        <w:t>Endolaser</w:t>
      </w:r>
      <w:proofErr w:type="spellEnd"/>
    </w:p>
    <w:p w14:paraId="45889A90" w14:textId="77777777" w:rsidR="001E7CAA" w:rsidRPr="00095A77" w:rsidRDefault="001E7CAA" w:rsidP="001E7CAA">
      <w:pPr>
        <w:pStyle w:val="Listenabsatz"/>
        <w:numPr>
          <w:ilvl w:val="1"/>
          <w:numId w:val="23"/>
        </w:numPr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In der Praxis wird ein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Intravasallaser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oder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Endolaser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angewendet.</w:t>
      </w:r>
    </w:p>
    <w:p w14:paraId="249E5909" w14:textId="77777777" w:rsidR="001E7CAA" w:rsidRPr="00095A77" w:rsidRDefault="001E7CAA" w:rsidP="001E7CAA">
      <w:pPr>
        <w:pStyle w:val="Listenabsatz"/>
        <w:numPr>
          <w:ilvl w:val="1"/>
          <w:numId w:val="23"/>
        </w:numPr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Die Laserbehandlung gleicht einer Infusionsbehandlung.</w:t>
      </w:r>
    </w:p>
    <w:p w14:paraId="69CA7620" w14:textId="77777777" w:rsidR="001E7CAA" w:rsidRPr="00095A77" w:rsidRDefault="001E7CAA" w:rsidP="001E7CAA">
      <w:pPr>
        <w:pStyle w:val="Listenabsatz"/>
        <w:numPr>
          <w:ilvl w:val="1"/>
          <w:numId w:val="23"/>
        </w:numPr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Die Vene wird punktiert mit einer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Braunüle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>.</w:t>
      </w:r>
    </w:p>
    <w:p w14:paraId="17228AE2" w14:textId="77777777" w:rsidR="001E7CAA" w:rsidRPr="00095A77" w:rsidRDefault="001E7CAA" w:rsidP="001E7CAA">
      <w:pPr>
        <w:pStyle w:val="Listenabsatz"/>
        <w:numPr>
          <w:ilvl w:val="1"/>
          <w:numId w:val="23"/>
        </w:numPr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Danach wird ein steriler Einmalkatheder durch die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Braunüle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in die Vene verbracht und die Laser-Lichtinfusion gestartet.</w:t>
      </w:r>
    </w:p>
    <w:p w14:paraId="2336D11A" w14:textId="77777777" w:rsidR="001E7CAA" w:rsidRPr="00095A77" w:rsidRDefault="001E7CAA" w:rsidP="001E7CAA">
      <w:pPr>
        <w:pStyle w:val="Listenabsatz"/>
        <w:numPr>
          <w:ilvl w:val="1"/>
          <w:numId w:val="23"/>
        </w:numPr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Es gelten die gleichen Vorschriften zur Händereinigung und Händedesinfektion wie bei einer normalen Infusion.</w:t>
      </w:r>
    </w:p>
    <w:p w14:paraId="0900937D" w14:textId="77777777" w:rsidR="001E7CAA" w:rsidRPr="00095A77" w:rsidRDefault="001E7CAA" w:rsidP="001E7CAA">
      <w:pPr>
        <w:pStyle w:val="Listenabsatz"/>
        <w:numPr>
          <w:ilvl w:val="1"/>
          <w:numId w:val="2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Palpierung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der Einstichstelle</w:t>
      </w:r>
    </w:p>
    <w:p w14:paraId="7626C8FF" w14:textId="77777777" w:rsidR="001E7CAA" w:rsidRPr="00095A77" w:rsidRDefault="001E7CAA" w:rsidP="001E7CAA">
      <w:pPr>
        <w:pStyle w:val="Listenabsatz"/>
        <w:numPr>
          <w:ilvl w:val="1"/>
          <w:numId w:val="2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Hygienische Händedesinfektion</w:t>
      </w:r>
    </w:p>
    <w:p w14:paraId="48F9CD61" w14:textId="77777777" w:rsidR="001E7CAA" w:rsidRPr="00095A77" w:rsidRDefault="001E7CAA" w:rsidP="001E7CAA">
      <w:pPr>
        <w:pStyle w:val="Listenabsatz"/>
        <w:numPr>
          <w:ilvl w:val="1"/>
          <w:numId w:val="2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Hautdesinfektion im Bereich der Einstichstelle</w:t>
      </w:r>
    </w:p>
    <w:p w14:paraId="3248EDE9" w14:textId="77777777" w:rsidR="001E7CAA" w:rsidRPr="00095A77" w:rsidRDefault="001E7CAA" w:rsidP="001E7CAA">
      <w:pPr>
        <w:pStyle w:val="Listenabsatz"/>
        <w:numPr>
          <w:ilvl w:val="1"/>
          <w:numId w:val="2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Sprühen – Wischen – Sprühen 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sym w:font="Wingdings" w:char="F0E0"/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Einwirkzeit beachten 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sym w:font="Wingdings" w:char="F0E0"/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mindestens 15 Sekunden</w:t>
      </w:r>
    </w:p>
    <w:p w14:paraId="32DBDE29" w14:textId="5AAEA316" w:rsidR="001E7CAA" w:rsidRPr="00095A77" w:rsidRDefault="00A658A6" w:rsidP="001E7CAA">
      <w:pPr>
        <w:pStyle w:val="Listenabsatz"/>
        <w:numPr>
          <w:ilvl w:val="1"/>
          <w:numId w:val="2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Schutzhandschuhe anziehen</w:t>
      </w:r>
    </w:p>
    <w:p w14:paraId="37E68E8E" w14:textId="77777777" w:rsidR="001E7CAA" w:rsidRPr="00095A77" w:rsidRDefault="001E7CAA" w:rsidP="001E7CAA">
      <w:pPr>
        <w:pStyle w:val="Listenabsatz"/>
        <w:numPr>
          <w:ilvl w:val="1"/>
          <w:numId w:val="2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Kanüle legen, fixieren, sterilen Einmalkatheder einführen und Laser-Lichtinfusion starten</w:t>
      </w:r>
    </w:p>
    <w:p w14:paraId="22F7B840" w14:textId="5A6AD46C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32"/>
          <w:szCs w:val="24"/>
        </w:rPr>
      </w:pPr>
      <w:r w:rsidRPr="00095A77">
        <w:rPr>
          <w:rFonts w:ascii="Montserrat" w:hAnsi="Montserrat" w:cs="Times New Roman"/>
          <w:b/>
          <w:color w:val="135666"/>
          <w:sz w:val="32"/>
          <w:szCs w:val="24"/>
          <w:u w:val="single"/>
        </w:rPr>
        <w:t>Bei HIV-Exposition</w:t>
      </w:r>
      <w:r w:rsidRPr="00095A77">
        <w:rPr>
          <w:rFonts w:ascii="Montserrat" w:hAnsi="Montserrat" w:cs="Times New Roman"/>
          <w:color w:val="135666"/>
          <w:sz w:val="32"/>
          <w:szCs w:val="24"/>
        </w:rPr>
        <w:t xml:space="preserve"> 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>(Stich- oder Schnittverletzung, Kontamination von geschädigter Haut, Auge oder Mundhöhle sind folgende Maßnahmen zu ergreifen:</w:t>
      </w:r>
    </w:p>
    <w:p w14:paraId="146440DA" w14:textId="1EF9B4D5" w:rsidR="001E7CAA" w:rsidRPr="00095A77" w:rsidRDefault="001E7CAA" w:rsidP="001E7CAA">
      <w:pPr>
        <w:pStyle w:val="Listenabsatz"/>
        <w:numPr>
          <w:ilvl w:val="0"/>
          <w:numId w:val="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Stich- oder Schnittverletzung: Blutfluss fördern durch Druck </w:t>
      </w:r>
      <w:r w:rsidR="00A658A6" w:rsidRPr="00095A77">
        <w:rPr>
          <w:rFonts w:ascii="Montserrat" w:hAnsi="Montserrat" w:cs="Times New Roman"/>
          <w:color w:val="135666"/>
          <w:sz w:val="24"/>
          <w:szCs w:val="24"/>
        </w:rPr>
        <w:t>auf dem umliegenden Gewebe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für mehr als 1 Minute. Intensive antiseptische Spülung oder Anlegen eines antiseptischen Verbandes. Nachfolgend schulmedizinische Betreuung in Form von HIV-Test und Hepatitis-Serologie</w:t>
      </w:r>
    </w:p>
    <w:p w14:paraId="65189740" w14:textId="77777777" w:rsidR="001E7CAA" w:rsidRPr="00095A77" w:rsidRDefault="001E7CAA" w:rsidP="001E7CAA">
      <w:pPr>
        <w:pStyle w:val="Listenabsatz"/>
        <w:numPr>
          <w:ilvl w:val="0"/>
          <w:numId w:val="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Kontamination von Auge, Haut oder Mundhöhle:</w:t>
      </w:r>
    </w:p>
    <w:p w14:paraId="7B6F6AF5" w14:textId="77777777" w:rsidR="001E7CAA" w:rsidRPr="00095A77" w:rsidRDefault="001E7CAA" w:rsidP="001E7CAA">
      <w:pPr>
        <w:pStyle w:val="Listenabsatz"/>
        <w:numPr>
          <w:ilvl w:val="1"/>
          <w:numId w:val="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Auge: Ausspülen mit Wasser oder physiologischer NaCl-Lösung. Es ist unverzüglich ein Augenarzt aufzusuchen</w:t>
      </w:r>
    </w:p>
    <w:p w14:paraId="7C672ABE" w14:textId="77777777" w:rsidR="001E7CAA" w:rsidRPr="00095A77" w:rsidRDefault="001E7CAA" w:rsidP="001E7CAA">
      <w:pPr>
        <w:pStyle w:val="Listenabsatz"/>
        <w:numPr>
          <w:ilvl w:val="1"/>
          <w:numId w:val="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Haut: Infektiöses Material entfernen mit einem Alkohol getränkten Tupfer. Die betroffene Hautstelle und das Umfeld mit einem Hautantiseptikum reinigen.</w:t>
      </w:r>
    </w:p>
    <w:p w14:paraId="1CDFB0E3" w14:textId="3710589E" w:rsidR="001E7CAA" w:rsidRPr="00095A77" w:rsidRDefault="001E7CAA" w:rsidP="001E7CAA">
      <w:pPr>
        <w:pStyle w:val="Listenabsatz"/>
        <w:numPr>
          <w:ilvl w:val="1"/>
          <w:numId w:val="3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Mundhöhle: Ausspucken des aufgenommenen Materials. Die Mundhöhle mehrfach gründlich mit </w:t>
      </w:r>
      <w:r w:rsidR="00A658A6" w:rsidRPr="00095A77">
        <w:rPr>
          <w:rFonts w:ascii="Montserrat" w:hAnsi="Montserrat" w:cs="Times New Roman"/>
          <w:color w:val="135666"/>
          <w:sz w:val="24"/>
          <w:szCs w:val="24"/>
        </w:rPr>
        <w:t>Wasser ausspülen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oder hochprozentigem Alkohol.</w:t>
      </w:r>
    </w:p>
    <w:p w14:paraId="71285B6B" w14:textId="320952DA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HIV infizierte Patienten wurden bis dato in der Praxis nicht behandelt.</w:t>
      </w:r>
    </w:p>
    <w:p w14:paraId="12429FB3" w14:textId="77777777" w:rsidR="00A658A6" w:rsidRPr="00095A77" w:rsidRDefault="00A658A6" w:rsidP="00A658A6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7909CBFC" w14:textId="77777777" w:rsidR="00A658A6" w:rsidRPr="00095A77" w:rsidRDefault="00A658A6" w:rsidP="00A658A6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3DFF12CA" w14:textId="77777777" w:rsidR="00A658A6" w:rsidRPr="00095A77" w:rsidRDefault="00A658A6" w:rsidP="00A658A6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4D501136" w14:textId="77777777" w:rsidR="00A658A6" w:rsidRPr="00095A77" w:rsidRDefault="00A658A6" w:rsidP="00A658A6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0F0C2A60" w14:textId="199B2D5F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  <w:u w:val="single"/>
        </w:rPr>
        <w:t>Meldepflichtige Erkrankungen</w:t>
      </w:r>
    </w:p>
    <w:p w14:paraId="60C261A4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Es ist bekannt, dass für meldepflichtige Erkrankungen eine Meldepflicht an das zuständige Gesundheitsamt besteht.</w:t>
      </w:r>
    </w:p>
    <w:p w14:paraId="1C28B655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Namentlich zu melden sind:</w:t>
      </w:r>
    </w:p>
    <w:p w14:paraId="60E7A7FA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 xml:space="preserve">Borreliose 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ist ab dem 26.August 2011 meldepflichtig. </w:t>
      </w:r>
    </w:p>
    <w:p w14:paraId="32241E81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Botulismus</w:t>
      </w:r>
    </w:p>
    <w:p w14:paraId="2EB2F7EE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Cholera</w:t>
      </w:r>
    </w:p>
    <w:p w14:paraId="22DE40BA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Creutzfeld-Jakob-Krankheit</w:t>
      </w:r>
    </w:p>
    <w:p w14:paraId="4365DC30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Diphtherie</w:t>
      </w:r>
    </w:p>
    <w:p w14:paraId="35BCF541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Hämorrhagisches Virusfieber</w:t>
      </w:r>
    </w:p>
    <w:p w14:paraId="2D1993F5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akute virale Hepatitis</w:t>
      </w:r>
    </w:p>
    <w:p w14:paraId="494DF392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Hämolytisch-urämisches Syndrom</w:t>
      </w:r>
    </w:p>
    <w:p w14:paraId="4E861283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Masern</w:t>
      </w:r>
    </w:p>
    <w:p w14:paraId="088109B4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Meningokokken-Meningitis, -Sepsis</w:t>
      </w:r>
    </w:p>
    <w:p w14:paraId="595DF743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Milzbrand</w:t>
      </w:r>
    </w:p>
    <w:p w14:paraId="04E39A03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Parathyphus</w:t>
      </w:r>
      <w:proofErr w:type="spellEnd"/>
    </w:p>
    <w:p w14:paraId="2A98224F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Poliomyelitis</w:t>
      </w:r>
    </w:p>
    <w:p w14:paraId="2968F389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Pest</w:t>
      </w:r>
    </w:p>
    <w:p w14:paraId="3A53A982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Typhus abdominalis</w:t>
      </w:r>
    </w:p>
    <w:p w14:paraId="369AB8CB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Tollwut</w:t>
      </w:r>
    </w:p>
    <w:p w14:paraId="68B0120B" w14:textId="77777777" w:rsidR="001E7CAA" w:rsidRPr="00095A77" w:rsidRDefault="001E7CAA" w:rsidP="001E7CAA">
      <w:pPr>
        <w:pStyle w:val="Listenabsatz"/>
        <w:numPr>
          <w:ilvl w:val="0"/>
          <w:numId w:val="21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Tuberkulose</w:t>
      </w:r>
    </w:p>
    <w:p w14:paraId="45B12915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Nicht namentlich zu melden sind:</w:t>
      </w:r>
    </w:p>
    <w:p w14:paraId="3881D27C" w14:textId="77777777" w:rsidR="001E7CAA" w:rsidRPr="00095A77" w:rsidRDefault="001E7CAA" w:rsidP="001E7CAA">
      <w:pPr>
        <w:pStyle w:val="Listenabsatz"/>
        <w:numPr>
          <w:ilvl w:val="0"/>
          <w:numId w:val="2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Treponema pallidum</w:t>
      </w:r>
    </w:p>
    <w:p w14:paraId="6774C04D" w14:textId="77777777" w:rsidR="001E7CAA" w:rsidRPr="00095A77" w:rsidRDefault="001E7CAA" w:rsidP="001E7CAA">
      <w:pPr>
        <w:pStyle w:val="Listenabsatz"/>
        <w:numPr>
          <w:ilvl w:val="0"/>
          <w:numId w:val="2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HIV</w:t>
      </w:r>
    </w:p>
    <w:p w14:paraId="05024156" w14:textId="77777777" w:rsidR="001E7CAA" w:rsidRPr="00095A77" w:rsidRDefault="001E7CAA" w:rsidP="001E7CAA">
      <w:pPr>
        <w:pStyle w:val="Listenabsatz"/>
        <w:numPr>
          <w:ilvl w:val="0"/>
          <w:numId w:val="2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Echinococcus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sp.</w:t>
      </w:r>
      <w:proofErr w:type="spellEnd"/>
    </w:p>
    <w:p w14:paraId="42914148" w14:textId="77777777" w:rsidR="001E7CAA" w:rsidRPr="00095A77" w:rsidRDefault="001E7CAA" w:rsidP="001E7CAA">
      <w:pPr>
        <w:pStyle w:val="Listenabsatz"/>
        <w:numPr>
          <w:ilvl w:val="0"/>
          <w:numId w:val="2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Plasmodium</w:t>
      </w:r>
    </w:p>
    <w:p w14:paraId="5982341B" w14:textId="77777777" w:rsidR="001E7CAA" w:rsidRPr="00095A77" w:rsidRDefault="001E7CAA" w:rsidP="001E7CAA">
      <w:pPr>
        <w:pStyle w:val="Listenabsatz"/>
        <w:numPr>
          <w:ilvl w:val="0"/>
          <w:numId w:val="2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Rubellavirus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bei konnataler Infektion</w:t>
      </w:r>
    </w:p>
    <w:p w14:paraId="7315DE8D" w14:textId="10261AEF" w:rsidR="001E7CAA" w:rsidRPr="00095A77" w:rsidRDefault="001E7CAA" w:rsidP="001E7CAA">
      <w:pPr>
        <w:pStyle w:val="Listenabsatz"/>
        <w:numPr>
          <w:ilvl w:val="0"/>
          <w:numId w:val="22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Toxoplasma gondii bei </w:t>
      </w:r>
      <w:r w:rsidR="00A658A6" w:rsidRPr="00095A77">
        <w:rPr>
          <w:rFonts w:ascii="Montserrat" w:hAnsi="Montserrat" w:cs="Times New Roman"/>
          <w:color w:val="135666"/>
          <w:sz w:val="24"/>
          <w:szCs w:val="24"/>
        </w:rPr>
        <w:t>konnataler Infektion</w:t>
      </w:r>
    </w:p>
    <w:p w14:paraId="2907B2E5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Besteht der Verdacht, dass ein Patient eine infektiöse Erkrankung hat, wird er an seine medizinische Hausarztpraxis zur Weiterbehandlung verwiesen.</w:t>
      </w:r>
    </w:p>
    <w:p w14:paraId="2766D5C8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2F242449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  <w:u w:val="single"/>
        </w:rPr>
        <w:t>Labor und Untersuchungsmaterialien</w:t>
      </w:r>
    </w:p>
    <w:p w14:paraId="1890DB10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In der Praxis werden Urinuntersuchungen und Blutentnahmen zum Zwecke der Laborkontrolle durchgeführt.</w:t>
      </w:r>
    </w:p>
    <w:p w14:paraId="0830C6CA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Urin</w:t>
      </w:r>
    </w:p>
    <w:p w14:paraId="5246DBEB" w14:textId="77777777" w:rsidR="001E7CAA" w:rsidRPr="00095A77" w:rsidRDefault="001E7CAA" w:rsidP="001E7CAA">
      <w:pPr>
        <w:pStyle w:val="Listenabsatz"/>
        <w:numPr>
          <w:ilvl w:val="0"/>
          <w:numId w:val="15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lastRenderedPageBreak/>
        <w:t>Der Mittelstrahlurin der Patienten wird mit Sticks in der Praxis untersucht. Für Urinabgaben in der Praxis bekommt der Patient einen Einmalbecher als Aufbewahrungsgefäß.</w:t>
      </w:r>
    </w:p>
    <w:p w14:paraId="036FAA7B" w14:textId="77777777" w:rsidR="001E7CAA" w:rsidRPr="00095A77" w:rsidRDefault="001E7CAA" w:rsidP="001E7CAA">
      <w:pPr>
        <w:pStyle w:val="Listenabsatz"/>
        <w:numPr>
          <w:ilvl w:val="0"/>
          <w:numId w:val="15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Um Berührungen mit dem Urin zu vermeiden, werden Einmalhandschuhe getragen.</w:t>
      </w:r>
    </w:p>
    <w:p w14:paraId="6DEBD792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Blut</w:t>
      </w:r>
    </w:p>
    <w:p w14:paraId="0BB9E04C" w14:textId="03017384" w:rsidR="001E7CAA" w:rsidRPr="00095A77" w:rsidRDefault="001E7CAA" w:rsidP="001E7CAA">
      <w:pPr>
        <w:pStyle w:val="Listenabsatz"/>
        <w:numPr>
          <w:ilvl w:val="0"/>
          <w:numId w:val="1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Wenn Blutabnahmen zu Laborzwecken durchgeführt </w:t>
      </w:r>
      <w:r w:rsidR="004405E4" w:rsidRPr="00095A77">
        <w:rPr>
          <w:rFonts w:ascii="Montserrat" w:hAnsi="Montserrat" w:cs="Times New Roman"/>
          <w:color w:val="135666"/>
          <w:sz w:val="24"/>
          <w:szCs w:val="24"/>
        </w:rPr>
        <w:t>werden, werden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Einmalhandschuhe getragen.</w:t>
      </w:r>
    </w:p>
    <w:p w14:paraId="74DE786E" w14:textId="02C90C8E" w:rsidR="001E7CAA" w:rsidRPr="00095A77" w:rsidRDefault="001E7CAA" w:rsidP="001E7CAA">
      <w:pPr>
        <w:pStyle w:val="Listenabsatz"/>
        <w:numPr>
          <w:ilvl w:val="0"/>
          <w:numId w:val="1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Sichtbare Verschmutzungen </w:t>
      </w:r>
      <w:r w:rsidR="004405E4" w:rsidRPr="00095A77">
        <w:rPr>
          <w:rFonts w:ascii="Montserrat" w:hAnsi="Montserrat" w:cs="Times New Roman"/>
          <w:color w:val="135666"/>
          <w:sz w:val="24"/>
          <w:szCs w:val="24"/>
        </w:rPr>
        <w:t>auf Entnahmeröhrchen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werden mit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Bacillol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-Tüchern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entfernt.</w:t>
      </w:r>
    </w:p>
    <w:p w14:paraId="15BF1657" w14:textId="117A0859" w:rsidR="001E7CAA" w:rsidRPr="00095A77" w:rsidRDefault="001E7CAA" w:rsidP="001E7CAA">
      <w:pPr>
        <w:pStyle w:val="Listenabsatz"/>
        <w:numPr>
          <w:ilvl w:val="0"/>
          <w:numId w:val="1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Für jeden Patienten wird eine eigene Nierenschale vorbereitet, die Entnahmeröhrchen werden vor der Blutentnahme mit Bar-Code-Nummer versehen und der Laborschein entsprechend gekennzeichnet, </w:t>
      </w:r>
      <w:proofErr w:type="gramStart"/>
      <w:r w:rsidRPr="00095A77">
        <w:rPr>
          <w:rFonts w:ascii="Montserrat" w:hAnsi="Montserrat" w:cs="Times New Roman"/>
          <w:color w:val="135666"/>
          <w:sz w:val="24"/>
          <w:szCs w:val="24"/>
        </w:rPr>
        <w:t>mit Name</w:t>
      </w:r>
      <w:proofErr w:type="gram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und Datum </w:t>
      </w:r>
      <w:r w:rsidR="004405E4" w:rsidRPr="00095A77">
        <w:rPr>
          <w:rFonts w:ascii="Montserrat" w:hAnsi="Montserrat" w:cs="Times New Roman"/>
          <w:color w:val="135666"/>
          <w:sz w:val="24"/>
          <w:szCs w:val="24"/>
        </w:rPr>
        <w:t>versehen, so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dass keine Verwechslungen möglich sind.</w:t>
      </w:r>
    </w:p>
    <w:p w14:paraId="5EC8BD2D" w14:textId="77777777" w:rsidR="001E7CAA" w:rsidRPr="00095A77" w:rsidRDefault="001E7CAA" w:rsidP="001E7CAA">
      <w:pPr>
        <w:pStyle w:val="Listenabsatz"/>
        <w:numPr>
          <w:ilvl w:val="0"/>
          <w:numId w:val="14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Nach der Blutentnahme wird die Nierenschale desinfiziert und die Röhrchen werden in den eigens vom Labor </w:t>
      </w: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Ettlingen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gelieferten Transporttaschen für den Versand bereitgestellt. Das Labor </w:t>
      </w:r>
      <w:r w:rsidRPr="00095A77">
        <w:rPr>
          <w:rFonts w:ascii="Montserrat" w:hAnsi="Montserrat" w:cs="Times New Roman"/>
          <w:color w:val="135666"/>
          <w:sz w:val="24"/>
          <w:szCs w:val="24"/>
          <w:highlight w:val="magenta"/>
        </w:rPr>
        <w:t>Ettlingen</w:t>
      </w: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holt die Proben in der Praxis ab. Ein Postversand findet nicht statt.</w:t>
      </w:r>
    </w:p>
    <w:p w14:paraId="560E62AE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Im Bedarfsfall könnten in der Praxis auch Stuhlproben bzw. Sputum- oder Bronchialsekret-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proben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genommen werden. Die entsprechenden Sammel- und Transportsysteme sind in der Praxis vorhanden.</w:t>
      </w:r>
    </w:p>
    <w:p w14:paraId="00EC864E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0CE910B1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8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8"/>
          <w:szCs w:val="24"/>
          <w:u w:val="single"/>
        </w:rPr>
        <w:t>Abfallentsorgung</w:t>
      </w:r>
    </w:p>
    <w:p w14:paraId="64320C2C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6F09F053" w14:textId="77777777" w:rsidR="001E7CAA" w:rsidRPr="00095A77" w:rsidRDefault="001E7CAA" w:rsidP="001E7CAA">
      <w:pPr>
        <w:pStyle w:val="Listenabsatz"/>
        <w:numPr>
          <w:ilvl w:val="0"/>
          <w:numId w:val="16"/>
        </w:num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Kanülen und andere scharfe Gegenstände</w:t>
      </w:r>
    </w:p>
    <w:p w14:paraId="6B559DCE" w14:textId="77777777" w:rsidR="001E7CAA" w:rsidRPr="00095A77" w:rsidRDefault="001E7CAA" w:rsidP="001E7CAA">
      <w:pPr>
        <w:pStyle w:val="Listenabsatz"/>
        <w:numPr>
          <w:ilvl w:val="1"/>
          <w:numId w:val="1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werden in undurchsichtigen den Vorschriften entsprechenden extra angeschafften Sammelboxen entsorgt;</w:t>
      </w:r>
    </w:p>
    <w:p w14:paraId="4E93D934" w14:textId="77777777" w:rsidR="001E7CAA" w:rsidRPr="00095A77" w:rsidRDefault="001E7CAA" w:rsidP="001E7CAA">
      <w:pPr>
        <w:pStyle w:val="Listenabsatz"/>
        <w:numPr>
          <w:ilvl w:val="1"/>
          <w:numId w:val="1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dazu gehören in der Praxis: </w:t>
      </w:r>
    </w:p>
    <w:p w14:paraId="190072FD" w14:textId="77777777" w:rsidR="001E7CAA" w:rsidRPr="00095A77" w:rsidRDefault="001E7CAA" w:rsidP="001E7CAA">
      <w:pPr>
        <w:pStyle w:val="Listenabsatz"/>
        <w:numPr>
          <w:ilvl w:val="2"/>
          <w:numId w:val="1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Kanülen</w:t>
      </w:r>
    </w:p>
    <w:p w14:paraId="4148183F" w14:textId="77777777" w:rsidR="001E7CAA" w:rsidRPr="00095A77" w:rsidRDefault="001E7CAA" w:rsidP="001E7CAA">
      <w:pPr>
        <w:pStyle w:val="Listenabsatz"/>
        <w:numPr>
          <w:ilvl w:val="2"/>
          <w:numId w:val="1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Akupunkturnadeln</w:t>
      </w:r>
    </w:p>
    <w:p w14:paraId="05D6F58B" w14:textId="77777777" w:rsidR="001E7CAA" w:rsidRPr="00095A77" w:rsidRDefault="001E7CAA" w:rsidP="001E7CAA">
      <w:pPr>
        <w:pStyle w:val="Listenabsatz"/>
        <w:numPr>
          <w:ilvl w:val="2"/>
          <w:numId w:val="1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Blutlanzetten für Cholesterin- und Blutzuckerbestimmung</w:t>
      </w:r>
    </w:p>
    <w:p w14:paraId="22968201" w14:textId="77777777" w:rsidR="001E7CAA" w:rsidRPr="00095A77" w:rsidRDefault="001E7CAA" w:rsidP="001E7CAA">
      <w:pPr>
        <w:pStyle w:val="Listenabsatz"/>
        <w:numPr>
          <w:ilvl w:val="2"/>
          <w:numId w:val="1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sterile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Baunscheidt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>-Nadelköpfe (Einmalmaterial)</w:t>
      </w:r>
    </w:p>
    <w:p w14:paraId="03063629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2058758C" w14:textId="77777777" w:rsidR="001E7CAA" w:rsidRPr="00095A77" w:rsidRDefault="001E7CAA" w:rsidP="001E7CAA">
      <w:pPr>
        <w:pStyle w:val="Listenabsatz"/>
        <w:numPr>
          <w:ilvl w:val="0"/>
          <w:numId w:val="16"/>
        </w:num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</w:rPr>
        <w:t>Restmüll</w:t>
      </w:r>
    </w:p>
    <w:p w14:paraId="7CA24D9B" w14:textId="77777777" w:rsidR="001E7CAA" w:rsidRPr="00095A77" w:rsidRDefault="001E7CAA" w:rsidP="001E7CAA">
      <w:pPr>
        <w:pStyle w:val="Listenabsatz"/>
        <w:spacing w:line="240" w:lineRule="auto"/>
        <w:ind w:left="1440"/>
        <w:rPr>
          <w:rFonts w:ascii="Montserrat" w:hAnsi="Montserrat" w:cs="Times New Roman"/>
          <w:color w:val="135666"/>
          <w:sz w:val="24"/>
          <w:szCs w:val="24"/>
        </w:rPr>
      </w:pPr>
    </w:p>
    <w:p w14:paraId="79882AAB" w14:textId="77777777" w:rsidR="001E7CAA" w:rsidRPr="00095A77" w:rsidRDefault="001E7CAA" w:rsidP="001E7CAA">
      <w:pPr>
        <w:pStyle w:val="Listenabsatz"/>
        <w:numPr>
          <w:ilvl w:val="1"/>
          <w:numId w:val="1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Unser Praxismüll wird in den Vorschriften entsprechenden Müllgefäßen mit </w:t>
      </w:r>
      <w:proofErr w:type="spellStart"/>
      <w:r w:rsidRPr="00095A77">
        <w:rPr>
          <w:rFonts w:ascii="Montserrat" w:hAnsi="Montserrat" w:cs="Times New Roman"/>
          <w:color w:val="135666"/>
          <w:sz w:val="24"/>
          <w:szCs w:val="24"/>
        </w:rPr>
        <w:t>Fußpedal</w:t>
      </w:r>
      <w:proofErr w:type="spellEnd"/>
      <w:r w:rsidRPr="00095A77">
        <w:rPr>
          <w:rFonts w:ascii="Montserrat" w:hAnsi="Montserrat" w:cs="Times New Roman"/>
          <w:color w:val="135666"/>
          <w:sz w:val="24"/>
          <w:szCs w:val="24"/>
        </w:rPr>
        <w:t xml:space="preserve"> gesammelt. Die Müllgefäße sind mit Müllbeuteln bestückt, die täglich sorgfältig verschnürt in die Mülltonne entsorgt werden.</w:t>
      </w:r>
    </w:p>
    <w:p w14:paraId="77D9C998" w14:textId="77777777" w:rsidR="001E7CAA" w:rsidRPr="00095A77" w:rsidRDefault="001E7CAA" w:rsidP="001E7CAA">
      <w:pPr>
        <w:pStyle w:val="Listenabsatz"/>
        <w:numPr>
          <w:ilvl w:val="1"/>
          <w:numId w:val="16"/>
        </w:num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lastRenderedPageBreak/>
        <w:t>Mit Blut behaftete leere Infusionsbeutel und Glasflaschen, die bei der Ozonbehandlung anfallen, werden in einem separaten Müllgefäß mit Einmalbeutel gesammelt und täglich entsorgt.</w:t>
      </w:r>
    </w:p>
    <w:p w14:paraId="7917C693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2029E712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b/>
          <w:color w:val="135666"/>
          <w:sz w:val="24"/>
          <w:szCs w:val="24"/>
          <w:u w:val="single"/>
        </w:rPr>
      </w:pPr>
      <w:r w:rsidRPr="00095A77">
        <w:rPr>
          <w:rFonts w:ascii="Montserrat" w:hAnsi="Montserrat" w:cs="Times New Roman"/>
          <w:b/>
          <w:color w:val="135666"/>
          <w:sz w:val="24"/>
          <w:szCs w:val="24"/>
          <w:u w:val="single"/>
        </w:rPr>
        <w:t>Kenntnisnahme</w:t>
      </w:r>
    </w:p>
    <w:p w14:paraId="02926626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456573A8" w14:textId="022FF5CF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Ich bestätige mit meiner Unterschrift, dass ich den Hygieneplan der Facharztpraxis xxx zur Kenntnis genommen habe.</w:t>
      </w:r>
    </w:p>
    <w:p w14:paraId="6012C22F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</w:p>
    <w:p w14:paraId="4AB060DC" w14:textId="77777777" w:rsidR="001E7CAA" w:rsidRPr="00095A77" w:rsidRDefault="001E7CAA" w:rsidP="001E7CAA">
      <w:pPr>
        <w:spacing w:line="240" w:lineRule="auto"/>
        <w:rPr>
          <w:rFonts w:ascii="Montserrat" w:hAnsi="Montserrat" w:cs="Times New Roman"/>
          <w:color w:val="135666"/>
          <w:sz w:val="24"/>
          <w:szCs w:val="24"/>
        </w:rPr>
      </w:pPr>
      <w:r w:rsidRPr="00095A77">
        <w:rPr>
          <w:rFonts w:ascii="Montserrat" w:hAnsi="Montserrat" w:cs="Times New Roman"/>
          <w:color w:val="135666"/>
          <w:sz w:val="24"/>
          <w:szCs w:val="24"/>
        </w:rPr>
        <w:t>Unterschrift:</w:t>
      </w:r>
    </w:p>
    <w:p w14:paraId="719195CF" w14:textId="77777777" w:rsidR="001E7CAA" w:rsidRPr="00095A77" w:rsidRDefault="001E7CAA" w:rsidP="001E7CAA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/>
          <w:color w:val="135666"/>
        </w:rPr>
      </w:pPr>
    </w:p>
    <w:sectPr w:rsidR="001E7CAA" w:rsidRPr="00095A77" w:rsidSect="009F1AB7">
      <w:headerReference w:type="default" r:id="rId7"/>
      <w:footerReference w:type="default" r:id="rId8"/>
      <w:pgSz w:w="11907" w:h="16840"/>
      <w:pgMar w:top="1134" w:right="1134" w:bottom="1134" w:left="1247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479A0" w14:textId="77777777" w:rsidR="0067724F" w:rsidRDefault="0067724F">
      <w:pPr>
        <w:spacing w:after="0" w:line="240" w:lineRule="auto"/>
      </w:pPr>
      <w:r>
        <w:separator/>
      </w:r>
    </w:p>
  </w:endnote>
  <w:endnote w:type="continuationSeparator" w:id="0">
    <w:p w14:paraId="540636E1" w14:textId="77777777" w:rsidR="0067724F" w:rsidRDefault="0067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D47C" w14:textId="4DFD4E1B" w:rsidR="00611968" w:rsidRPr="00A866C3" w:rsidRDefault="00611968" w:rsidP="00611968">
    <w:pPr>
      <w:pStyle w:val="Fuzeile"/>
      <w:jc w:val="center"/>
      <w:rPr>
        <w:color w:val="595959" w:themeColor="text1" w:themeTint="A6"/>
      </w:rPr>
    </w:pPr>
    <w:r>
      <w:rPr>
        <w:color w:val="4472C4" w:themeColor="accent1"/>
      </w:rPr>
      <w:tab/>
    </w:r>
    <w:r w:rsidR="00BE641F">
      <w:rPr>
        <w:color w:val="4472C4" w:themeColor="accent1"/>
      </w:rPr>
      <w:tab/>
    </w:r>
    <w:r w:rsidRPr="00A866C3">
      <w:rPr>
        <w:color w:val="595959" w:themeColor="text1" w:themeTint="A6"/>
      </w:rPr>
      <w:t xml:space="preserve">Seite </w:t>
    </w:r>
    <w:r w:rsidRPr="00A866C3">
      <w:rPr>
        <w:color w:val="595959" w:themeColor="text1" w:themeTint="A6"/>
      </w:rPr>
      <w:fldChar w:fldCharType="begin"/>
    </w:r>
    <w:r w:rsidRPr="00A866C3">
      <w:rPr>
        <w:color w:val="595959" w:themeColor="text1" w:themeTint="A6"/>
      </w:rPr>
      <w:instrText>PAGE  \* Arabic  \* MERGEFORMAT</w:instrText>
    </w:r>
    <w:r w:rsidRPr="00A866C3">
      <w:rPr>
        <w:color w:val="595959" w:themeColor="text1" w:themeTint="A6"/>
      </w:rPr>
      <w:fldChar w:fldCharType="separate"/>
    </w:r>
    <w:r w:rsidRPr="00A866C3">
      <w:rPr>
        <w:color w:val="595959" w:themeColor="text1" w:themeTint="A6"/>
      </w:rPr>
      <w:t>1</w:t>
    </w:r>
    <w:r w:rsidRPr="00A866C3">
      <w:rPr>
        <w:color w:val="595959" w:themeColor="text1" w:themeTint="A6"/>
      </w:rPr>
      <w:fldChar w:fldCharType="end"/>
    </w:r>
    <w:r w:rsidRPr="00A866C3">
      <w:rPr>
        <w:color w:val="595959" w:themeColor="text1" w:themeTint="A6"/>
      </w:rPr>
      <w:t xml:space="preserve"> von </w:t>
    </w:r>
    <w:r w:rsidRPr="00A866C3">
      <w:rPr>
        <w:color w:val="595959" w:themeColor="text1" w:themeTint="A6"/>
      </w:rPr>
      <w:fldChar w:fldCharType="begin"/>
    </w:r>
    <w:r w:rsidRPr="00A866C3">
      <w:rPr>
        <w:color w:val="595959" w:themeColor="text1" w:themeTint="A6"/>
      </w:rPr>
      <w:instrText>NUMPAGES \* Arabisch \* MERGEFORMAT</w:instrText>
    </w:r>
    <w:r w:rsidRPr="00A866C3">
      <w:rPr>
        <w:color w:val="595959" w:themeColor="text1" w:themeTint="A6"/>
      </w:rPr>
      <w:fldChar w:fldCharType="separate"/>
    </w:r>
    <w:r w:rsidRPr="00A866C3">
      <w:rPr>
        <w:color w:val="595959" w:themeColor="text1" w:themeTint="A6"/>
      </w:rPr>
      <w:t>2</w:t>
    </w:r>
    <w:r w:rsidRPr="00A866C3">
      <w:rPr>
        <w:color w:val="595959" w:themeColor="text1" w:themeTint="A6"/>
      </w:rPr>
      <w:fldChar w:fldCharType="end"/>
    </w:r>
  </w:p>
  <w:p w14:paraId="6464586F" w14:textId="51EAF65B" w:rsidR="00611968" w:rsidRPr="00095A77" w:rsidRDefault="00611968" w:rsidP="00611968">
    <w:pPr>
      <w:pStyle w:val="Normal"/>
      <w:jc w:val="center"/>
      <w:rPr>
        <w:b/>
        <w:bCs/>
        <w:color w:val="135666"/>
        <w:sz w:val="16"/>
        <w:szCs w:val="16"/>
        <w:lang w:val="de-DE" w:eastAsia="x-none"/>
      </w:rPr>
    </w:pPr>
    <w:r w:rsidRPr="00095A77">
      <w:rPr>
        <w:b/>
        <w:bCs/>
        <w:color w:val="135666"/>
        <w:sz w:val="18"/>
        <w:szCs w:val="18"/>
        <w:highlight w:val="magenta"/>
        <w:lang w:val="de-DE" w:eastAsia="x-none"/>
      </w:rPr>
      <w:t>&lt;</w:t>
    </w:r>
    <w:r w:rsidR="001E7CAA" w:rsidRPr="00095A77">
      <w:rPr>
        <w:b/>
        <w:bCs/>
        <w:color w:val="135666"/>
        <w:sz w:val="18"/>
        <w:szCs w:val="18"/>
        <w:highlight w:val="magenta"/>
        <w:lang w:val="de-DE" w:eastAsia="x-none"/>
      </w:rPr>
      <w:t xml:space="preserve"> </w:t>
    </w:r>
    <w:r w:rsidRPr="00095A77">
      <w:rPr>
        <w:b/>
        <w:bCs/>
        <w:color w:val="135666"/>
        <w:sz w:val="18"/>
        <w:szCs w:val="18"/>
        <w:highlight w:val="magenta"/>
        <w:lang w:val="de-DE" w:eastAsia="x-none"/>
      </w:rPr>
      <w:t>Kontaktdaten</w:t>
    </w:r>
    <w:r w:rsidR="001E7CAA" w:rsidRPr="00095A77">
      <w:rPr>
        <w:b/>
        <w:bCs/>
        <w:color w:val="135666"/>
        <w:sz w:val="18"/>
        <w:szCs w:val="18"/>
        <w:highlight w:val="magenta"/>
        <w:lang w:val="de-DE" w:eastAsia="x-none"/>
      </w:rPr>
      <w:t xml:space="preserve"> </w:t>
    </w:r>
    <w:r w:rsidRPr="00095A77">
      <w:rPr>
        <w:b/>
        <w:bCs/>
        <w:color w:val="135666"/>
        <w:sz w:val="18"/>
        <w:szCs w:val="18"/>
        <w:highlight w:val="magenta"/>
        <w:lang w:val="de-DE" w:eastAsia="x-none"/>
      </w:rPr>
      <w:t>&gt;</w:t>
    </w:r>
  </w:p>
  <w:p w14:paraId="06481545" w14:textId="77777777" w:rsidR="00237438" w:rsidRDefault="00237438" w:rsidP="00611968">
    <w:pPr>
      <w:pStyle w:val="Normal"/>
      <w:rPr>
        <w:b/>
        <w:bCs/>
        <w:color w:val="000000"/>
        <w:sz w:val="16"/>
        <w:szCs w:val="16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FFF94" w14:textId="77777777" w:rsidR="0067724F" w:rsidRDefault="0067724F">
      <w:pPr>
        <w:spacing w:after="0" w:line="240" w:lineRule="auto"/>
      </w:pPr>
      <w:r>
        <w:separator/>
      </w:r>
    </w:p>
  </w:footnote>
  <w:footnote w:type="continuationSeparator" w:id="0">
    <w:p w14:paraId="7E68C06A" w14:textId="77777777" w:rsidR="0067724F" w:rsidRDefault="00677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B390A" w14:textId="4909FA7F" w:rsidR="00611968" w:rsidRPr="00095A77" w:rsidRDefault="00611968" w:rsidP="00611968">
    <w:pPr>
      <w:pStyle w:val="Normal"/>
      <w:rPr>
        <w:color w:val="135666"/>
        <w:lang w:val="de-DE" w:eastAsia="x-none"/>
      </w:rPr>
    </w:pPr>
    <w:r w:rsidRPr="00095A77">
      <w:rPr>
        <w:b/>
        <w:bCs/>
        <w:color w:val="135666"/>
        <w:sz w:val="44"/>
        <w:szCs w:val="44"/>
        <w:highlight w:val="magenta"/>
        <w:lang w:val="de-DE" w:eastAsia="x-none"/>
      </w:rPr>
      <w:t>&lt;Praxis / Arzt&gt;</w:t>
    </w:r>
    <w:r w:rsidR="00095A77">
      <w:rPr>
        <w:b/>
        <w:bCs/>
        <w:color w:val="135666"/>
        <w:sz w:val="44"/>
        <w:szCs w:val="44"/>
        <w:lang w:val="de-DE" w:eastAsia="x-none"/>
      </w:rPr>
      <w:tab/>
    </w:r>
    <w:r w:rsidR="00095A77">
      <w:rPr>
        <w:b/>
        <w:bCs/>
        <w:color w:val="135666"/>
        <w:sz w:val="44"/>
        <w:szCs w:val="44"/>
        <w:lang w:val="de-DE" w:eastAsia="x-none"/>
      </w:rPr>
      <w:tab/>
    </w:r>
    <w:r w:rsidR="00095A77">
      <w:rPr>
        <w:b/>
        <w:bCs/>
        <w:color w:val="135666"/>
        <w:sz w:val="44"/>
        <w:szCs w:val="44"/>
        <w:lang w:val="de-DE" w:eastAsia="x-none"/>
      </w:rPr>
      <w:tab/>
    </w:r>
    <w:r w:rsidR="00095A77">
      <w:rPr>
        <w:b/>
        <w:bCs/>
        <w:color w:val="135666"/>
        <w:sz w:val="44"/>
        <w:szCs w:val="44"/>
        <w:lang w:val="de-DE" w:eastAsia="x-none"/>
      </w:rPr>
      <w:tab/>
    </w:r>
    <w:r w:rsidR="00095A77">
      <w:rPr>
        <w:b/>
        <w:bCs/>
        <w:color w:val="135666"/>
        <w:sz w:val="44"/>
        <w:szCs w:val="44"/>
        <w:lang w:val="de-DE" w:eastAsia="x-none"/>
      </w:rPr>
      <w:tab/>
    </w:r>
    <w:r w:rsidR="00095A77">
      <w:rPr>
        <w:b/>
        <w:bCs/>
        <w:color w:val="135666"/>
        <w:sz w:val="44"/>
        <w:szCs w:val="44"/>
        <w:lang w:val="de-DE" w:eastAsia="x-none"/>
      </w:rPr>
      <w:tab/>
    </w:r>
    <w:r w:rsidR="00095A77">
      <w:rPr>
        <w:noProof/>
        <w:color w:val="135666"/>
        <w:lang w:val="de-DE" w:eastAsia="x-none"/>
      </w:rPr>
      <w:drawing>
        <wp:inline distT="0" distB="0" distL="0" distR="0" wp14:anchorId="28D28A83" wp14:editId="489F23E3">
          <wp:extent cx="1333713" cy="346239"/>
          <wp:effectExtent l="0" t="0" r="0" b="0"/>
          <wp:docPr id="42824395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243953" name="Grafik 4282439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552" cy="365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B858F4" w14:textId="139A7019" w:rsidR="00237438" w:rsidRPr="00611968" w:rsidRDefault="00237438" w:rsidP="006119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pPr>
        <w:ind w:left="36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1">
      <w:start w:val="1"/>
      <w:numFmt w:val="bullet"/>
      <w:lvlText w:val=""/>
      <w:lvlJc w:val="left"/>
      <w:pPr>
        <w:ind w:left="72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2">
      <w:start w:val="1"/>
      <w:numFmt w:val="bullet"/>
      <w:lvlText w:val=""/>
      <w:lvlJc w:val="left"/>
      <w:pPr>
        <w:ind w:left="108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3">
      <w:start w:val="1"/>
      <w:numFmt w:val="bullet"/>
      <w:lvlText w:val=""/>
      <w:lvlJc w:val="left"/>
      <w:pPr>
        <w:ind w:left="144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4">
      <w:start w:val="1"/>
      <w:numFmt w:val="bullet"/>
      <w:lvlText w:val=""/>
      <w:lvlJc w:val="left"/>
      <w:pPr>
        <w:ind w:left="180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5">
      <w:start w:val="1"/>
      <w:numFmt w:val="bullet"/>
      <w:lvlText w:val=""/>
      <w:lvlJc w:val="left"/>
      <w:pPr>
        <w:ind w:left="216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6">
      <w:start w:val="1"/>
      <w:numFmt w:val="bullet"/>
      <w:lvlText w:val=""/>
      <w:lvlJc w:val="left"/>
      <w:pPr>
        <w:ind w:left="252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7">
      <w:start w:val="1"/>
      <w:numFmt w:val="bullet"/>
      <w:lvlText w:val=""/>
      <w:lvlJc w:val="left"/>
      <w:pPr>
        <w:ind w:left="288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8">
      <w:start w:val="1"/>
      <w:numFmt w:val="bullet"/>
      <w:lvlText w:val=""/>
      <w:lvlJc w:val="left"/>
      <w:pPr>
        <w:ind w:left="324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</w:abstractNum>
  <w:abstractNum w:abstractNumId="1" w15:restartNumberingAfterBreak="0">
    <w:nsid w:val="04FF49F1"/>
    <w:multiLevelType w:val="hybridMultilevel"/>
    <w:tmpl w:val="F2BA77BE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31F39"/>
    <w:multiLevelType w:val="hybridMultilevel"/>
    <w:tmpl w:val="51CA3CDA"/>
    <w:lvl w:ilvl="0" w:tplc="50145F8C">
      <w:start w:val="1"/>
      <w:numFmt w:val="bullet"/>
      <w:lvlText w:val="Ö"/>
      <w:lvlJc w:val="left"/>
      <w:pPr>
        <w:ind w:left="7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26386A"/>
    <w:multiLevelType w:val="hybridMultilevel"/>
    <w:tmpl w:val="D380642C"/>
    <w:lvl w:ilvl="0" w:tplc="50145F8C">
      <w:start w:val="1"/>
      <w:numFmt w:val="bullet"/>
      <w:lvlText w:val="Ö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B814E3"/>
    <w:multiLevelType w:val="hybridMultilevel"/>
    <w:tmpl w:val="0A2813F4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B5C6D"/>
    <w:multiLevelType w:val="hybridMultilevel"/>
    <w:tmpl w:val="ABE6451C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B3CAD"/>
    <w:multiLevelType w:val="hybridMultilevel"/>
    <w:tmpl w:val="F9561200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D282D"/>
    <w:multiLevelType w:val="hybridMultilevel"/>
    <w:tmpl w:val="F8EE8C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D008C"/>
    <w:multiLevelType w:val="hybridMultilevel"/>
    <w:tmpl w:val="01AEC452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82C77"/>
    <w:multiLevelType w:val="hybridMultilevel"/>
    <w:tmpl w:val="19FA10A0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57B9E"/>
    <w:multiLevelType w:val="hybridMultilevel"/>
    <w:tmpl w:val="4BE286D4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D0939"/>
    <w:multiLevelType w:val="hybridMultilevel"/>
    <w:tmpl w:val="BDF4B94E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91EDD"/>
    <w:multiLevelType w:val="hybridMultilevel"/>
    <w:tmpl w:val="7690FEE2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05FE9"/>
    <w:multiLevelType w:val="hybridMultilevel"/>
    <w:tmpl w:val="6704A3EE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668AE"/>
    <w:multiLevelType w:val="hybridMultilevel"/>
    <w:tmpl w:val="A18ABE1C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D66A6"/>
    <w:multiLevelType w:val="hybridMultilevel"/>
    <w:tmpl w:val="B2F4AFE6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25FDD"/>
    <w:multiLevelType w:val="hybridMultilevel"/>
    <w:tmpl w:val="81FE576A"/>
    <w:lvl w:ilvl="0" w:tplc="E9CCF8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5DA2A8F"/>
    <w:multiLevelType w:val="hybridMultilevel"/>
    <w:tmpl w:val="F266F5DA"/>
    <w:lvl w:ilvl="0" w:tplc="50145F8C">
      <w:start w:val="1"/>
      <w:numFmt w:val="bullet"/>
      <w:lvlText w:val="Ö"/>
      <w:lvlJc w:val="left"/>
      <w:pPr>
        <w:ind w:left="142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6AE23B24"/>
    <w:multiLevelType w:val="hybridMultilevel"/>
    <w:tmpl w:val="1C4A9A9E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D7554"/>
    <w:multiLevelType w:val="hybridMultilevel"/>
    <w:tmpl w:val="B8926646"/>
    <w:lvl w:ilvl="0" w:tplc="317477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8C15200"/>
    <w:multiLevelType w:val="hybridMultilevel"/>
    <w:tmpl w:val="24FADB0A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30700"/>
    <w:multiLevelType w:val="hybridMultilevel"/>
    <w:tmpl w:val="BC8E1568"/>
    <w:lvl w:ilvl="0" w:tplc="50145F8C">
      <w:start w:val="1"/>
      <w:numFmt w:val="bullet"/>
      <w:lvlText w:val="Ö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2" w15:restartNumberingAfterBreak="0">
    <w:nsid w:val="7D880F8E"/>
    <w:multiLevelType w:val="hybridMultilevel"/>
    <w:tmpl w:val="ADF0593C"/>
    <w:lvl w:ilvl="0" w:tplc="50145F8C">
      <w:start w:val="1"/>
      <w:numFmt w:val="bullet"/>
      <w:lvlText w:val="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383633">
    <w:abstractNumId w:val="0"/>
  </w:num>
  <w:num w:numId="2" w16cid:durableId="107505555">
    <w:abstractNumId w:val="19"/>
  </w:num>
  <w:num w:numId="3" w16cid:durableId="29650160">
    <w:abstractNumId w:val="16"/>
  </w:num>
  <w:num w:numId="4" w16cid:durableId="1169565921">
    <w:abstractNumId w:val="17"/>
  </w:num>
  <w:num w:numId="5" w16cid:durableId="2041273155">
    <w:abstractNumId w:val="7"/>
  </w:num>
  <w:num w:numId="6" w16cid:durableId="797527005">
    <w:abstractNumId w:val="13"/>
  </w:num>
  <w:num w:numId="7" w16cid:durableId="2124297547">
    <w:abstractNumId w:val="1"/>
  </w:num>
  <w:num w:numId="8" w16cid:durableId="2016608787">
    <w:abstractNumId w:val="4"/>
  </w:num>
  <w:num w:numId="9" w16cid:durableId="1391228586">
    <w:abstractNumId w:val="15"/>
  </w:num>
  <w:num w:numId="10" w16cid:durableId="1962298596">
    <w:abstractNumId w:val="18"/>
  </w:num>
  <w:num w:numId="11" w16cid:durableId="845901069">
    <w:abstractNumId w:val="12"/>
  </w:num>
  <w:num w:numId="12" w16cid:durableId="1078865278">
    <w:abstractNumId w:val="20"/>
  </w:num>
  <w:num w:numId="13" w16cid:durableId="127089354">
    <w:abstractNumId w:val="9"/>
  </w:num>
  <w:num w:numId="14" w16cid:durableId="1898664898">
    <w:abstractNumId w:val="2"/>
  </w:num>
  <w:num w:numId="15" w16cid:durableId="167911703">
    <w:abstractNumId w:val="10"/>
  </w:num>
  <w:num w:numId="16" w16cid:durableId="218057091">
    <w:abstractNumId w:val="14"/>
  </w:num>
  <w:num w:numId="17" w16cid:durableId="1005086389">
    <w:abstractNumId w:val="21"/>
  </w:num>
  <w:num w:numId="18" w16cid:durableId="1472744638">
    <w:abstractNumId w:val="11"/>
  </w:num>
  <w:num w:numId="19" w16cid:durableId="827481501">
    <w:abstractNumId w:val="5"/>
  </w:num>
  <w:num w:numId="20" w16cid:durableId="348028380">
    <w:abstractNumId w:val="8"/>
  </w:num>
  <w:num w:numId="21" w16cid:durableId="1487667210">
    <w:abstractNumId w:val="22"/>
  </w:num>
  <w:num w:numId="22" w16cid:durableId="1250189078">
    <w:abstractNumId w:val="6"/>
  </w:num>
  <w:num w:numId="23" w16cid:durableId="1620144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F4"/>
    <w:rsid w:val="00095A77"/>
    <w:rsid w:val="000F565B"/>
    <w:rsid w:val="00112B3F"/>
    <w:rsid w:val="001E7CAA"/>
    <w:rsid w:val="00237438"/>
    <w:rsid w:val="003C1EF4"/>
    <w:rsid w:val="004405E4"/>
    <w:rsid w:val="00532436"/>
    <w:rsid w:val="00566296"/>
    <w:rsid w:val="00611968"/>
    <w:rsid w:val="0067724F"/>
    <w:rsid w:val="0075653F"/>
    <w:rsid w:val="008C4803"/>
    <w:rsid w:val="00922F98"/>
    <w:rsid w:val="009A4281"/>
    <w:rsid w:val="00A23835"/>
    <w:rsid w:val="00A658A6"/>
    <w:rsid w:val="00A866C3"/>
    <w:rsid w:val="00B04470"/>
    <w:rsid w:val="00BE641F"/>
    <w:rsid w:val="00C50F7F"/>
    <w:rsid w:val="00D04EC9"/>
    <w:rsid w:val="00DE56B7"/>
    <w:rsid w:val="00E1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E58"/>
  <w15:chartTrackingRefBased/>
  <w15:docId w15:val="{F55B8407-2413-47C4-8F55-6846CF52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3C1E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Kopfzeile">
    <w:name w:val="header"/>
    <w:basedOn w:val="Standard"/>
    <w:link w:val="KopfzeileZchn"/>
    <w:uiPriority w:val="99"/>
    <w:unhideWhenUsed/>
    <w:rsid w:val="00611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1968"/>
  </w:style>
  <w:style w:type="paragraph" w:styleId="Fuzeile">
    <w:name w:val="footer"/>
    <w:basedOn w:val="Standard"/>
    <w:link w:val="FuzeileZchn"/>
    <w:uiPriority w:val="99"/>
    <w:unhideWhenUsed/>
    <w:rsid w:val="00611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1968"/>
  </w:style>
  <w:style w:type="paragraph" w:styleId="Listenabsatz">
    <w:name w:val="List Paragraph"/>
    <w:basedOn w:val="Standard"/>
    <w:uiPriority w:val="34"/>
    <w:qFormat/>
    <w:rsid w:val="001E7CAA"/>
    <w:pPr>
      <w:spacing w:after="200" w:line="276" w:lineRule="auto"/>
      <w:ind w:left="720"/>
      <w:contextualSpacing/>
    </w:pPr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1963</Words>
  <Characters>12368</Characters>
  <Application>Microsoft Office Word</Application>
  <DocSecurity>0</DocSecurity>
  <Lines>103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Burgard Dr.</dc:creator>
  <cp:keywords/>
  <dc:description/>
  <cp:lastModifiedBy>Sandra Jurek</cp:lastModifiedBy>
  <cp:revision>6</cp:revision>
  <dcterms:created xsi:type="dcterms:W3CDTF">2023-11-29T11:50:00Z</dcterms:created>
  <dcterms:modified xsi:type="dcterms:W3CDTF">2026-03-24T11:51:00Z</dcterms:modified>
</cp:coreProperties>
</file>