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4CBA6" w14:textId="284C9C5C" w:rsidR="005F22D1" w:rsidRPr="000706BA" w:rsidRDefault="005F22D1" w:rsidP="005F22D1">
      <w:pPr>
        <w:rPr>
          <w:rFonts w:ascii="Nunito" w:hAnsi="Nunito"/>
          <w:b/>
          <w:color w:val="000000" w:themeColor="text1"/>
          <w:sz w:val="36"/>
          <w:szCs w:val="36"/>
        </w:rPr>
      </w:pPr>
      <w:r w:rsidRPr="000706BA">
        <w:rPr>
          <w:rFonts w:ascii="Nunito" w:hAnsi="Nunito"/>
          <w:b/>
          <w:color w:val="000000" w:themeColor="text1"/>
          <w:sz w:val="36"/>
          <w:szCs w:val="36"/>
        </w:rPr>
        <w:t>Prozess – Steckbrief</w:t>
      </w:r>
      <w:r w:rsidR="00A82D58" w:rsidRPr="000706BA">
        <w:rPr>
          <w:rFonts w:ascii="Nunito" w:hAnsi="Nunito"/>
          <w:b/>
          <w:color w:val="000000" w:themeColor="text1"/>
          <w:sz w:val="36"/>
          <w:szCs w:val="36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6"/>
        <w:gridCol w:w="1839"/>
        <w:gridCol w:w="2263"/>
        <w:gridCol w:w="2264"/>
      </w:tblGrid>
      <w:tr w:rsidR="005F22D1" w:rsidRPr="000706BA" w14:paraId="786F4D90" w14:textId="77777777" w:rsidTr="78F5EEBD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9A57DA4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  <w:p w14:paraId="7CD1CA5A" w14:textId="77777777" w:rsidR="005F22D1" w:rsidRPr="000706BA" w:rsidRDefault="005F22D1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</w:t>
            </w:r>
            <w:r w:rsidRPr="000706BA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ALLGEMEINES</w:t>
            </w:r>
          </w:p>
          <w:p w14:paraId="174CCD5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5F22D1" w:rsidRPr="000706BA" w14:paraId="67CC4654" w14:textId="77777777" w:rsidTr="78F5EEBD">
        <w:tc>
          <w:tcPr>
            <w:tcW w:w="2689" w:type="dxa"/>
          </w:tcPr>
          <w:p w14:paraId="60FF72EA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Prozessname</w:t>
            </w:r>
          </w:p>
        </w:tc>
        <w:tc>
          <w:tcPr>
            <w:tcW w:w="6373" w:type="dxa"/>
            <w:gridSpan w:val="3"/>
          </w:tcPr>
          <w:p w14:paraId="42E86089" w14:textId="77777777" w:rsidR="005F22D1" w:rsidRPr="000706BA" w:rsidRDefault="005F22D1" w:rsidP="003F43B0">
            <w:pPr>
              <w:rPr>
                <w:rFonts w:ascii="Nunito" w:hAnsi="Nunito"/>
                <w:b/>
                <w:color w:val="000000" w:themeColor="text1"/>
              </w:rPr>
            </w:pPr>
            <w:r w:rsidRPr="000706BA">
              <w:rPr>
                <w:rFonts w:ascii="Nunito" w:hAnsi="Nunito"/>
                <w:b/>
                <w:color w:val="000000" w:themeColor="text1"/>
              </w:rPr>
              <w:t xml:space="preserve">Internes Audit </w:t>
            </w:r>
          </w:p>
        </w:tc>
      </w:tr>
      <w:tr w:rsidR="005F22D1" w:rsidRPr="000706BA" w14:paraId="7AD5B987" w14:textId="77777777" w:rsidTr="78F5EEBD">
        <w:tc>
          <w:tcPr>
            <w:tcW w:w="2689" w:type="dxa"/>
          </w:tcPr>
          <w:p w14:paraId="22B2E733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Prozesseigentümer</w:t>
            </w:r>
          </w:p>
        </w:tc>
        <w:tc>
          <w:tcPr>
            <w:tcW w:w="1842" w:type="dxa"/>
          </w:tcPr>
          <w:p w14:paraId="445C4B78" w14:textId="45445B2D" w:rsidR="005F22D1" w:rsidRPr="000706BA" w:rsidRDefault="000A0ED7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QMB (int.)</w:t>
            </w:r>
          </w:p>
        </w:tc>
        <w:tc>
          <w:tcPr>
            <w:tcW w:w="2265" w:type="dxa"/>
          </w:tcPr>
          <w:p w14:paraId="23C8206C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Prozessanalyst</w:t>
            </w:r>
          </w:p>
        </w:tc>
        <w:tc>
          <w:tcPr>
            <w:tcW w:w="2266" w:type="dxa"/>
          </w:tcPr>
          <w:p w14:paraId="4F90A34E" w14:textId="101D2E9E" w:rsidR="005F22D1" w:rsidRPr="000706BA" w:rsidRDefault="000A0ED7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Q-Team</w:t>
            </w:r>
          </w:p>
        </w:tc>
      </w:tr>
      <w:tr w:rsidR="005F22D1" w:rsidRPr="000706BA" w14:paraId="5E3A9919" w14:textId="77777777" w:rsidTr="78F5EEBD">
        <w:tc>
          <w:tcPr>
            <w:tcW w:w="2689" w:type="dxa"/>
          </w:tcPr>
          <w:p w14:paraId="743B7A35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Prozessversion</w:t>
            </w:r>
          </w:p>
        </w:tc>
        <w:tc>
          <w:tcPr>
            <w:tcW w:w="1842" w:type="dxa"/>
          </w:tcPr>
          <w:p w14:paraId="28CC415C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1.0</w:t>
            </w:r>
          </w:p>
        </w:tc>
        <w:tc>
          <w:tcPr>
            <w:tcW w:w="2265" w:type="dxa"/>
          </w:tcPr>
          <w:p w14:paraId="3EF434DF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Datum</w:t>
            </w:r>
          </w:p>
        </w:tc>
        <w:tc>
          <w:tcPr>
            <w:tcW w:w="2266" w:type="dxa"/>
          </w:tcPr>
          <w:p w14:paraId="399D2FAC" w14:textId="5DEDC9DA" w:rsidR="005F22D1" w:rsidRPr="000706BA" w:rsidRDefault="009A3F5F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17.08.2026</w:t>
            </w:r>
          </w:p>
        </w:tc>
      </w:tr>
      <w:tr w:rsidR="005F22D1" w:rsidRPr="000706BA" w14:paraId="7860A74F" w14:textId="77777777" w:rsidTr="78F5EEBD">
        <w:tc>
          <w:tcPr>
            <w:tcW w:w="9062" w:type="dxa"/>
            <w:gridSpan w:val="4"/>
            <w:shd w:val="clear" w:color="auto" w:fill="D9D9D9" w:themeFill="background1" w:themeFillShade="D9"/>
          </w:tcPr>
          <w:p w14:paraId="09103618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  <w:p w14:paraId="4DF7DA4F" w14:textId="77777777" w:rsidR="005F22D1" w:rsidRPr="000706BA" w:rsidRDefault="005F22D1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0706BA">
              <w:rPr>
                <w:rFonts w:ascii="Nunito" w:hAnsi="Nunito"/>
                <w:color w:val="000000" w:themeColor="text1"/>
                <w:sz w:val="24"/>
                <w:szCs w:val="24"/>
              </w:rPr>
              <w:t xml:space="preserve"> </w:t>
            </w:r>
            <w:r w:rsidRPr="000706BA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INHALT</w:t>
            </w:r>
          </w:p>
          <w:p w14:paraId="387EED41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5F22D1" w:rsidRPr="000706BA" w14:paraId="07291522" w14:textId="77777777" w:rsidTr="78F5EEBD">
        <w:tc>
          <w:tcPr>
            <w:tcW w:w="2689" w:type="dxa"/>
          </w:tcPr>
          <w:p w14:paraId="2EFF7397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Kurzbeschreibung</w:t>
            </w:r>
          </w:p>
        </w:tc>
        <w:tc>
          <w:tcPr>
            <w:tcW w:w="6373" w:type="dxa"/>
            <w:gridSpan w:val="3"/>
          </w:tcPr>
          <w:p w14:paraId="1902454B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Durchführung von internen Qualitätsaudits im Unternehmen</w:t>
            </w:r>
          </w:p>
        </w:tc>
      </w:tr>
      <w:tr w:rsidR="005F22D1" w:rsidRPr="000706BA" w14:paraId="7102F0BA" w14:textId="77777777" w:rsidTr="78F5EEBD">
        <w:tc>
          <w:tcPr>
            <w:tcW w:w="2689" w:type="dxa"/>
          </w:tcPr>
          <w:p w14:paraId="4E1C6662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Prozessziel</w:t>
            </w:r>
          </w:p>
        </w:tc>
        <w:tc>
          <w:tcPr>
            <w:tcW w:w="6373" w:type="dxa"/>
            <w:gridSpan w:val="3"/>
          </w:tcPr>
          <w:p w14:paraId="32909DD0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Erfüllung der Normforderung, Verbesserung der Prozessqualität </w:t>
            </w:r>
          </w:p>
        </w:tc>
      </w:tr>
      <w:tr w:rsidR="005F22D1" w:rsidRPr="000706BA" w14:paraId="62BE2F98" w14:textId="77777777" w:rsidTr="78F5EEBD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8DA0A4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  <w:p w14:paraId="7FCA1A30" w14:textId="77777777" w:rsidR="005F22D1" w:rsidRPr="000706BA" w:rsidRDefault="005F22D1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</w:t>
            </w:r>
            <w:r w:rsidRPr="000706BA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ROLLEN</w:t>
            </w:r>
          </w:p>
          <w:p w14:paraId="075BAB10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5F22D1" w:rsidRPr="000706BA" w14:paraId="3E47CD86" w14:textId="77777777" w:rsidTr="78F5EEBD">
        <w:tc>
          <w:tcPr>
            <w:tcW w:w="2689" w:type="dxa"/>
          </w:tcPr>
          <w:p w14:paraId="3534CF8F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Verantw. Prozessmanager</w:t>
            </w:r>
          </w:p>
        </w:tc>
        <w:tc>
          <w:tcPr>
            <w:tcW w:w="6373" w:type="dxa"/>
            <w:gridSpan w:val="3"/>
          </w:tcPr>
          <w:p w14:paraId="460B65A9" w14:textId="36BE271E" w:rsidR="005F22D1" w:rsidRPr="000706BA" w:rsidRDefault="000A0ED7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Q-Team (int. und ext. QMB)</w:t>
            </w:r>
          </w:p>
        </w:tc>
      </w:tr>
      <w:tr w:rsidR="005F22D1" w:rsidRPr="000706BA" w14:paraId="4F2D958E" w14:textId="77777777" w:rsidTr="78F5EEBD">
        <w:tc>
          <w:tcPr>
            <w:tcW w:w="2689" w:type="dxa"/>
          </w:tcPr>
          <w:p w14:paraId="63A4724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Prozessanwender</w:t>
            </w:r>
          </w:p>
        </w:tc>
        <w:tc>
          <w:tcPr>
            <w:tcW w:w="6373" w:type="dxa"/>
            <w:gridSpan w:val="3"/>
          </w:tcPr>
          <w:p w14:paraId="36C2185E" w14:textId="550DE7B7" w:rsidR="005F22D1" w:rsidRPr="000706BA" w:rsidRDefault="000A0ED7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Q-Team </w:t>
            </w:r>
            <w:r w:rsidR="005F22D1" w:rsidRPr="000706BA">
              <w:rPr>
                <w:rFonts w:ascii="Nunito" w:hAnsi="Nunito"/>
                <w:color w:val="000000" w:themeColor="text1"/>
              </w:rPr>
              <w:t>(für alle Mitarbeiter im Unternehmen)</w:t>
            </w:r>
          </w:p>
        </w:tc>
      </w:tr>
      <w:tr w:rsidR="005F22D1" w:rsidRPr="000706BA" w14:paraId="7AC24A79" w14:textId="77777777" w:rsidTr="78F5EEBD">
        <w:tc>
          <w:tcPr>
            <w:tcW w:w="9062" w:type="dxa"/>
            <w:gridSpan w:val="4"/>
            <w:shd w:val="clear" w:color="auto" w:fill="D9D9D9" w:themeFill="background1" w:themeFillShade="D9"/>
          </w:tcPr>
          <w:p w14:paraId="22CF4666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  <w:p w14:paraId="04CC7A6B" w14:textId="77777777" w:rsidR="005F22D1" w:rsidRPr="000706BA" w:rsidRDefault="005F22D1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 </w:t>
            </w:r>
            <w:r w:rsidRPr="000706BA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ZUSÄTZLICHE INFORMATIONEN</w:t>
            </w:r>
          </w:p>
          <w:p w14:paraId="338119A9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5F22D1" w:rsidRPr="000706BA" w14:paraId="51F5DD13" w14:textId="77777777" w:rsidTr="78F5EEBD">
        <w:tc>
          <w:tcPr>
            <w:tcW w:w="2689" w:type="dxa"/>
          </w:tcPr>
          <w:p w14:paraId="0AAFFB3F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 Input</w:t>
            </w:r>
          </w:p>
        </w:tc>
        <w:tc>
          <w:tcPr>
            <w:tcW w:w="6373" w:type="dxa"/>
            <w:gridSpan w:val="3"/>
          </w:tcPr>
          <w:p w14:paraId="1C4659F5" w14:textId="429D7BB4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Checklisten, Reklamationen und Beschwerden, Hinweise aus der Geschäftsführung, eigene Stichproben</w:t>
            </w:r>
            <w:r w:rsidR="69FD80EB" w:rsidRPr="000706BA">
              <w:rPr>
                <w:rFonts w:ascii="Nunito" w:hAnsi="Nunito"/>
                <w:color w:val="000000" w:themeColor="text1"/>
              </w:rPr>
              <w:t>, Mitarbeitergespräche</w:t>
            </w:r>
          </w:p>
        </w:tc>
      </w:tr>
      <w:tr w:rsidR="005F22D1" w:rsidRPr="000706BA" w14:paraId="1AB2D119" w14:textId="77777777" w:rsidTr="78F5EEBD">
        <w:tc>
          <w:tcPr>
            <w:tcW w:w="2689" w:type="dxa"/>
          </w:tcPr>
          <w:p w14:paraId="602F1045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 Output</w:t>
            </w:r>
          </w:p>
        </w:tc>
        <w:tc>
          <w:tcPr>
            <w:tcW w:w="6373" w:type="dxa"/>
            <w:gridSpan w:val="3"/>
          </w:tcPr>
          <w:p w14:paraId="08901644" w14:textId="18AFAFD3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Auditbericht mit Verbesserungspoten</w:t>
            </w:r>
            <w:r w:rsidR="00E9416F" w:rsidRPr="000706BA">
              <w:rPr>
                <w:rFonts w:ascii="Nunito" w:hAnsi="Nunito"/>
                <w:color w:val="000000" w:themeColor="text1"/>
              </w:rPr>
              <w:t>z</w:t>
            </w:r>
            <w:r w:rsidRPr="000706BA">
              <w:rPr>
                <w:rFonts w:ascii="Nunito" w:hAnsi="Nunito"/>
                <w:color w:val="000000" w:themeColor="text1"/>
              </w:rPr>
              <w:t>ialen, Nebenabweichungen und Hauptabweichungen. Überführung der Ergebnisse nach Absprache mit dem Geschäftsführer in den Maßnahmenplan</w:t>
            </w:r>
          </w:p>
        </w:tc>
      </w:tr>
      <w:tr w:rsidR="005F22D1" w:rsidRPr="000706BA" w14:paraId="40522845" w14:textId="77777777" w:rsidTr="78F5EEBD">
        <w:tc>
          <w:tcPr>
            <w:tcW w:w="2689" w:type="dxa"/>
          </w:tcPr>
          <w:p w14:paraId="590C6DD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Prozessauslösendes Ereignis (Start)</w:t>
            </w:r>
          </w:p>
        </w:tc>
        <w:tc>
          <w:tcPr>
            <w:tcW w:w="6373" w:type="dxa"/>
            <w:gridSpan w:val="3"/>
          </w:tcPr>
          <w:p w14:paraId="4CDFC9EB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Auditprogramm des Unternehmens, Kundenreklamationen, Vorgaben und Wünsche der Geschäftsführung</w:t>
            </w:r>
          </w:p>
        </w:tc>
      </w:tr>
      <w:tr w:rsidR="005F22D1" w:rsidRPr="000706BA" w14:paraId="2A7B5B86" w14:textId="77777777" w:rsidTr="78F5EEBD">
        <w:tc>
          <w:tcPr>
            <w:tcW w:w="2689" w:type="dxa"/>
          </w:tcPr>
          <w:p w14:paraId="2ADFA820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Grob enthaltene Prozessteile</w:t>
            </w:r>
          </w:p>
        </w:tc>
        <w:tc>
          <w:tcPr>
            <w:tcW w:w="6373" w:type="dxa"/>
            <w:gridSpan w:val="3"/>
          </w:tcPr>
          <w:p w14:paraId="61418AEC" w14:textId="2537088A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Auditplanung auf Basis des Auditprogramms, Erstellung von Audit-</w:t>
            </w:r>
            <w:r w:rsidR="00EA1969" w:rsidRPr="000706BA">
              <w:rPr>
                <w:rFonts w:ascii="Nunito" w:hAnsi="Nunito"/>
                <w:color w:val="000000" w:themeColor="text1"/>
              </w:rPr>
              <w:t>C</w:t>
            </w:r>
            <w:r w:rsidRPr="000706BA">
              <w:rPr>
                <w:rFonts w:ascii="Nunito" w:hAnsi="Nunito"/>
                <w:color w:val="000000" w:themeColor="text1"/>
              </w:rPr>
              <w:t>hecklisten, Auditplan, Terminabsprache mit den auditierten Bereichen oder Personen, Durchführung des Internen Audits, Abschlussgespräch, Erstellung des Auditberichts, Konsolidierung der Ergebnisse als Eingabe zur jährlichen Management Bewertung (Management Review)</w:t>
            </w:r>
          </w:p>
        </w:tc>
      </w:tr>
      <w:tr w:rsidR="005F22D1" w:rsidRPr="000706BA" w14:paraId="6048744D" w14:textId="77777777" w:rsidTr="78F5EEBD">
        <w:tc>
          <w:tcPr>
            <w:tcW w:w="2689" w:type="dxa"/>
          </w:tcPr>
          <w:p w14:paraId="5972EAB6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Prozesskennzahlen, Messgrößen</w:t>
            </w:r>
          </w:p>
        </w:tc>
        <w:tc>
          <w:tcPr>
            <w:tcW w:w="6373" w:type="dxa"/>
            <w:gridSpan w:val="3"/>
          </w:tcPr>
          <w:p w14:paraId="28A32973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Anzahl der durchgeführten Audits laut Auditprogramm</w:t>
            </w:r>
            <w:r w:rsidRPr="000706BA">
              <w:rPr>
                <w:rFonts w:ascii="Nunito" w:hAnsi="Nunito"/>
                <w:color w:val="000000" w:themeColor="text1"/>
              </w:rPr>
              <w:br/>
              <w:t>Anzahl von gefundenen Verbesserungspotentialen &amp; Abweichungen</w:t>
            </w:r>
          </w:p>
          <w:p w14:paraId="1679F8BF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Umsetzungsgrad von Maßnahmen</w:t>
            </w:r>
          </w:p>
        </w:tc>
      </w:tr>
      <w:tr w:rsidR="005F22D1" w:rsidRPr="000706BA" w14:paraId="5ACA7377" w14:textId="77777777" w:rsidTr="78F5EEBD">
        <w:tc>
          <w:tcPr>
            <w:tcW w:w="2689" w:type="dxa"/>
          </w:tcPr>
          <w:p w14:paraId="56A2A1A9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Stärken</w:t>
            </w:r>
          </w:p>
        </w:tc>
        <w:tc>
          <w:tcPr>
            <w:tcW w:w="6373" w:type="dxa"/>
            <w:gridSpan w:val="3"/>
          </w:tcPr>
          <w:p w14:paraId="3820BB9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Sicherstellung eines lebendigen Qualitätsmanagementsystems</w:t>
            </w:r>
          </w:p>
        </w:tc>
      </w:tr>
      <w:tr w:rsidR="005F22D1" w:rsidRPr="000706BA" w14:paraId="5E1240D8" w14:textId="77777777" w:rsidTr="78F5EEBD">
        <w:tc>
          <w:tcPr>
            <w:tcW w:w="2689" w:type="dxa"/>
          </w:tcPr>
          <w:p w14:paraId="23BC789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Verbesserungspotentiale</w:t>
            </w:r>
          </w:p>
        </w:tc>
        <w:tc>
          <w:tcPr>
            <w:tcW w:w="6373" w:type="dxa"/>
            <w:gridSpan w:val="3"/>
          </w:tcPr>
          <w:p w14:paraId="106C1DD1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Erzielung von Verbesserungen in den auditierten Bereichen</w:t>
            </w:r>
          </w:p>
          <w:p w14:paraId="1EC09B4B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lastRenderedPageBreak/>
              <w:t>Wahrnehmung von Qualitätsmanagement im Unternehmen</w:t>
            </w:r>
          </w:p>
        </w:tc>
      </w:tr>
      <w:tr w:rsidR="005F22D1" w:rsidRPr="000706BA" w14:paraId="5144B541" w14:textId="77777777" w:rsidTr="78F5EEBD">
        <w:tc>
          <w:tcPr>
            <w:tcW w:w="2689" w:type="dxa"/>
          </w:tcPr>
          <w:p w14:paraId="7D4E8BF0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lastRenderedPageBreak/>
              <w:t>Anforderungen</w:t>
            </w:r>
          </w:p>
        </w:tc>
        <w:tc>
          <w:tcPr>
            <w:tcW w:w="6373" w:type="dxa"/>
            <w:gridSpan w:val="3"/>
          </w:tcPr>
          <w:p w14:paraId="495B5E7D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Unterstützung der Geschäftsführung und aller Mitarbeiter</w:t>
            </w:r>
          </w:p>
        </w:tc>
      </w:tr>
      <w:tr w:rsidR="005F22D1" w:rsidRPr="000706BA" w14:paraId="6CB5D3A0" w14:textId="77777777" w:rsidTr="78F5EEBD">
        <w:tc>
          <w:tcPr>
            <w:tcW w:w="2689" w:type="dxa"/>
          </w:tcPr>
          <w:p w14:paraId="53EA6244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Beteiligte Organisationseinheiten / Stellen</w:t>
            </w:r>
          </w:p>
        </w:tc>
        <w:tc>
          <w:tcPr>
            <w:tcW w:w="6373" w:type="dxa"/>
            <w:gridSpan w:val="3"/>
          </w:tcPr>
          <w:p w14:paraId="61C8BADE" w14:textId="5C828FBF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br/>
              <w:t>Q</w:t>
            </w:r>
            <w:r w:rsidR="000A0ED7" w:rsidRPr="000706BA">
              <w:rPr>
                <w:rFonts w:ascii="Nunito" w:hAnsi="Nunito"/>
                <w:color w:val="000000" w:themeColor="text1"/>
              </w:rPr>
              <w:t>-Team</w:t>
            </w:r>
            <w:r w:rsidRPr="000706BA">
              <w:rPr>
                <w:rFonts w:ascii="Nunito" w:hAnsi="Nunito"/>
                <w:color w:val="000000" w:themeColor="text1"/>
              </w:rPr>
              <w:t xml:space="preserve"> (in enger Abstimmung mit der Geschäftsführung)</w:t>
            </w:r>
          </w:p>
        </w:tc>
      </w:tr>
      <w:tr w:rsidR="005F22D1" w:rsidRPr="000706BA" w14:paraId="47CCC7CB" w14:textId="77777777" w:rsidTr="78F5EEBD">
        <w:tc>
          <w:tcPr>
            <w:tcW w:w="2689" w:type="dxa"/>
          </w:tcPr>
          <w:p w14:paraId="1684A06E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>Prozessart</w:t>
            </w:r>
          </w:p>
        </w:tc>
        <w:tc>
          <w:tcPr>
            <w:tcW w:w="6373" w:type="dxa"/>
            <w:gridSpan w:val="3"/>
          </w:tcPr>
          <w:p w14:paraId="790B66D0" w14:textId="77777777" w:rsidR="005F22D1" w:rsidRPr="000706BA" w:rsidRDefault="005F22D1" w:rsidP="003F43B0">
            <w:pPr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-13638215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706BA">
                  <w:rPr>
                    <w:rFonts w:ascii="Segoe UI Symbol" w:eastAsia="MS Gothic" w:hAnsi="Segoe UI Symbol" w:cs="Segoe UI Symbol"/>
                    <w:color w:val="000000" w:themeColor="text1"/>
                  </w:rPr>
                  <w:t>☒</w:t>
                </w:r>
              </w:sdtContent>
            </w:sdt>
            <w:r w:rsidRPr="000706BA">
              <w:rPr>
                <w:rFonts w:ascii="Nunito" w:hAnsi="Nunito"/>
                <w:color w:val="000000" w:themeColor="text1"/>
              </w:rPr>
              <w:t xml:space="preserve">   Führungsprozess</w:t>
            </w:r>
          </w:p>
          <w:p w14:paraId="45742502" w14:textId="77777777" w:rsidR="005F22D1" w:rsidRPr="000706BA" w:rsidRDefault="005F22D1" w:rsidP="003F43B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95"/>
              </w:tabs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99483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06BA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0706BA">
              <w:rPr>
                <w:rFonts w:ascii="Nunito" w:hAnsi="Nunito"/>
                <w:color w:val="000000" w:themeColor="text1"/>
              </w:rPr>
              <w:t xml:space="preserve">   Kernprozess</w:t>
            </w:r>
          </w:p>
          <w:p w14:paraId="13BCA9DA" w14:textId="77777777" w:rsidR="005F22D1" w:rsidRPr="000706BA" w:rsidRDefault="005F22D1" w:rsidP="003F43B0">
            <w:pPr>
              <w:tabs>
                <w:tab w:val="left" w:pos="4200"/>
              </w:tabs>
              <w:rPr>
                <w:rFonts w:ascii="Nunito" w:hAnsi="Nunito"/>
                <w:color w:val="000000" w:themeColor="text1"/>
              </w:rPr>
            </w:pPr>
            <w:r w:rsidRPr="000706BA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-83969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06BA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0706BA">
              <w:rPr>
                <w:rFonts w:ascii="Nunito" w:hAnsi="Nunito"/>
                <w:color w:val="000000" w:themeColor="text1"/>
              </w:rPr>
              <w:t xml:space="preserve">   Unterstützungsprozess</w:t>
            </w:r>
          </w:p>
        </w:tc>
      </w:tr>
    </w:tbl>
    <w:p w14:paraId="1619880C" w14:textId="6869FC26" w:rsidR="00F46721" w:rsidRPr="000706BA" w:rsidRDefault="00F46721" w:rsidP="005F22D1">
      <w:pPr>
        <w:rPr>
          <w:rFonts w:ascii="Nunito" w:hAnsi="Nunito"/>
          <w:color w:val="000000" w:themeColor="text1"/>
        </w:rPr>
      </w:pPr>
    </w:p>
    <w:p w14:paraId="44FB3876" w14:textId="00A6D3A1" w:rsidR="00C874EB" w:rsidRPr="000706BA" w:rsidRDefault="00C874EB" w:rsidP="00C874EB">
      <w:pPr>
        <w:tabs>
          <w:tab w:val="left" w:pos="1200"/>
          <w:tab w:val="left" w:pos="3120"/>
        </w:tabs>
        <w:rPr>
          <w:rFonts w:ascii="Nunito" w:hAnsi="Nunito"/>
          <w:color w:val="000000" w:themeColor="text1"/>
        </w:rPr>
      </w:pPr>
      <w:r w:rsidRPr="000706BA">
        <w:rPr>
          <w:rFonts w:ascii="Nunito" w:hAnsi="Nunito"/>
          <w:color w:val="000000" w:themeColor="text1"/>
        </w:rPr>
        <w:tab/>
      </w:r>
      <w:r w:rsidRPr="000706BA">
        <w:rPr>
          <w:rFonts w:ascii="Nunito" w:hAnsi="Nunito"/>
          <w:color w:val="000000" w:themeColor="text1"/>
        </w:rPr>
        <w:tab/>
      </w:r>
    </w:p>
    <w:p w14:paraId="371DD2B6" w14:textId="0E295AE6" w:rsidR="00C874EB" w:rsidRPr="000706BA" w:rsidRDefault="00C874EB" w:rsidP="00C874EB">
      <w:pPr>
        <w:tabs>
          <w:tab w:val="left" w:pos="1200"/>
        </w:tabs>
        <w:rPr>
          <w:rFonts w:ascii="Nunito" w:hAnsi="Nunito"/>
          <w:color w:val="000000" w:themeColor="text1"/>
        </w:rPr>
      </w:pPr>
    </w:p>
    <w:p w14:paraId="2A992D79" w14:textId="77777777" w:rsidR="00C874EB" w:rsidRPr="000706BA" w:rsidRDefault="00C874EB" w:rsidP="00C874EB">
      <w:pPr>
        <w:rPr>
          <w:rFonts w:ascii="Nunito" w:hAnsi="Nunito" w:cstheme="minorHAnsi"/>
          <w:color w:val="000000" w:themeColor="text1"/>
        </w:rPr>
      </w:pPr>
      <w:r w:rsidRPr="000706BA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36"/>
        <w:gridCol w:w="836"/>
        <w:gridCol w:w="1382"/>
        <w:gridCol w:w="1533"/>
        <w:gridCol w:w="1382"/>
        <w:gridCol w:w="2893"/>
      </w:tblGrid>
      <w:tr w:rsidR="00C874EB" w:rsidRPr="000706BA" w14:paraId="25E4B90E" w14:textId="77777777" w:rsidTr="00A42D69">
        <w:tc>
          <w:tcPr>
            <w:tcW w:w="9062" w:type="dxa"/>
            <w:gridSpan w:val="6"/>
          </w:tcPr>
          <w:p w14:paraId="5172383F" w14:textId="157E0356" w:rsidR="00C874EB" w:rsidRPr="000706BA" w:rsidRDefault="00C874EB" w:rsidP="00A42D69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0706BA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0706BA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026 –</w:t>
            </w:r>
            <w:r w:rsidRPr="000706BA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 (</w:t>
            </w:r>
            <w:r w:rsidRPr="000706BA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PS) Internes Audit</w:t>
            </w:r>
          </w:p>
        </w:tc>
      </w:tr>
      <w:tr w:rsidR="00C874EB" w:rsidRPr="000706BA" w14:paraId="004E1A94" w14:textId="77777777" w:rsidTr="002E29E5">
        <w:tc>
          <w:tcPr>
            <w:tcW w:w="1088" w:type="dxa"/>
          </w:tcPr>
          <w:p w14:paraId="2A8C346F" w14:textId="77777777" w:rsidR="00C874EB" w:rsidRPr="000706BA" w:rsidRDefault="00C874EB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5FC44796" w14:textId="7D59C85C" w:rsidR="00C874EB" w:rsidRPr="000706BA" w:rsidRDefault="009A3F5F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NH</w:t>
            </w:r>
          </w:p>
        </w:tc>
        <w:tc>
          <w:tcPr>
            <w:tcW w:w="1226" w:type="dxa"/>
          </w:tcPr>
          <w:p w14:paraId="07FB275A" w14:textId="61F7BAF7" w:rsidR="00C874EB" w:rsidRPr="000706BA" w:rsidRDefault="009A3F5F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17.08.2026</w:t>
            </w:r>
          </w:p>
        </w:tc>
        <w:tc>
          <w:tcPr>
            <w:tcW w:w="1625" w:type="dxa"/>
          </w:tcPr>
          <w:p w14:paraId="492163B6" w14:textId="7BACC581" w:rsidR="00C874EB" w:rsidRPr="000706BA" w:rsidRDefault="009A3F5F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070852"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20FB29EA" w14:textId="52D47433" w:rsidR="00C874EB" w:rsidRPr="000706BA" w:rsidRDefault="009A3F5F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18.05.2026</w:t>
            </w:r>
          </w:p>
        </w:tc>
        <w:tc>
          <w:tcPr>
            <w:tcW w:w="3032" w:type="dxa"/>
          </w:tcPr>
          <w:p w14:paraId="5E83C5F4" w14:textId="28C421AF" w:rsidR="00C874EB" w:rsidRPr="000706BA" w:rsidRDefault="00C874EB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0706BA">
              <w:rPr>
                <w:rFonts w:ascii="Nunito" w:hAnsi="Nunito" w:cstheme="minorHAnsi"/>
                <w:b/>
                <w:bCs/>
                <w:color w:val="000000" w:themeColor="text1"/>
              </w:rPr>
              <w:t>Initialversion</w:t>
            </w:r>
          </w:p>
        </w:tc>
      </w:tr>
    </w:tbl>
    <w:p w14:paraId="6390E7AB" w14:textId="77777777" w:rsidR="00C874EB" w:rsidRPr="000706BA" w:rsidRDefault="00C874EB" w:rsidP="00C874EB">
      <w:pPr>
        <w:tabs>
          <w:tab w:val="left" w:pos="1200"/>
        </w:tabs>
        <w:rPr>
          <w:rFonts w:ascii="Nunito" w:hAnsi="Nunito"/>
          <w:color w:val="000000" w:themeColor="text1"/>
        </w:rPr>
      </w:pPr>
    </w:p>
    <w:sectPr w:rsidR="00C874EB" w:rsidRPr="000706BA" w:rsidSect="005F22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2040" w:right="1417" w:bottom="709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BAAB80" w14:textId="77777777" w:rsidR="00A32451" w:rsidRDefault="00A32451" w:rsidP="00F46721">
      <w:pPr>
        <w:spacing w:after="0" w:line="240" w:lineRule="auto"/>
      </w:pPr>
      <w:r>
        <w:separator/>
      </w:r>
    </w:p>
  </w:endnote>
  <w:endnote w:type="continuationSeparator" w:id="0">
    <w:p w14:paraId="376B89E6" w14:textId="77777777" w:rsidR="00A32451" w:rsidRDefault="00A32451" w:rsidP="00F46721">
      <w:pPr>
        <w:spacing w:after="0" w:line="240" w:lineRule="auto"/>
      </w:pPr>
      <w:r>
        <w:continuationSeparator/>
      </w:r>
    </w:p>
  </w:endnote>
  <w:endnote w:type="continuationNotice" w:id="1">
    <w:p w14:paraId="1FE032A0" w14:textId="77777777" w:rsidR="00A32451" w:rsidRDefault="00A324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8CA67C" w14:textId="77777777" w:rsidR="00DE2464" w:rsidRDefault="00DE24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9F657F" w14:textId="77777777" w:rsidR="00DE2464" w:rsidRDefault="00DE24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7BB98" w14:textId="77777777" w:rsidR="00DE2464" w:rsidRDefault="00DE24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7A4C7E" w14:textId="77777777" w:rsidR="00A32451" w:rsidRDefault="00A32451" w:rsidP="00F46721">
      <w:pPr>
        <w:spacing w:after="0" w:line="240" w:lineRule="auto"/>
      </w:pPr>
      <w:r>
        <w:separator/>
      </w:r>
    </w:p>
  </w:footnote>
  <w:footnote w:type="continuationSeparator" w:id="0">
    <w:p w14:paraId="362B24A3" w14:textId="77777777" w:rsidR="00A32451" w:rsidRDefault="00A32451" w:rsidP="00F46721">
      <w:pPr>
        <w:spacing w:after="0" w:line="240" w:lineRule="auto"/>
      </w:pPr>
      <w:r>
        <w:continuationSeparator/>
      </w:r>
    </w:p>
  </w:footnote>
  <w:footnote w:type="continuationNotice" w:id="1">
    <w:p w14:paraId="39A32748" w14:textId="77777777" w:rsidR="00A32451" w:rsidRDefault="00A324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23351" w14:textId="4C2C8679" w:rsidR="00DE2464" w:rsidRDefault="00A32451">
    <w:pPr>
      <w:pStyle w:val="Kopfzeile"/>
    </w:pPr>
    <w:r>
      <w:rPr>
        <w:noProof/>
      </w:rPr>
      <w:pict w14:anchorId="080558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41451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1E9FFC" w14:textId="421A0EF4" w:rsidR="00F46721" w:rsidRDefault="00A32451" w:rsidP="00125CCF">
    <w:pPr>
      <w:pStyle w:val="Kopfzeile"/>
      <w:tabs>
        <w:tab w:val="clear" w:pos="4536"/>
        <w:tab w:val="clear" w:pos="9072"/>
        <w:tab w:val="left" w:pos="3120"/>
      </w:tabs>
      <w:jc w:val="right"/>
    </w:pPr>
    <w:r>
      <w:rPr>
        <w:noProof/>
      </w:rPr>
      <w:pict w14:anchorId="2309BD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41452" o:spid="_x0000_s1026" type="#_x0000_t75" alt="" style="position:absolute;left:0;text-align:left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9B0904">
      <w:rPr>
        <w:noProof/>
      </w:rPr>
      <w:drawing>
        <wp:anchor distT="0" distB="0" distL="114300" distR="114300" simplePos="0" relativeHeight="251658240" behindDoc="0" locked="0" layoutInCell="1" allowOverlap="1" wp14:anchorId="02E3E50D" wp14:editId="7F0C5833">
          <wp:simplePos x="0" y="0"/>
          <wp:positionH relativeFrom="column">
            <wp:posOffset>5259705</wp:posOffset>
          </wp:positionH>
          <wp:positionV relativeFrom="paragraph">
            <wp:posOffset>63500</wp:posOffset>
          </wp:positionV>
          <wp:extent cx="1206500" cy="1206500"/>
          <wp:effectExtent l="0" t="0" r="0" b="0"/>
          <wp:wrapNone/>
          <wp:docPr id="146205943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059435" name="Grafik 146205943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1206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21EC3" w14:textId="79480C21" w:rsidR="00DE2464" w:rsidRDefault="00A32451">
    <w:pPr>
      <w:pStyle w:val="Kopfzeile"/>
    </w:pPr>
    <w:r>
      <w:rPr>
        <w:noProof/>
      </w:rPr>
      <w:pict w14:anchorId="0CE9DB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41450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21"/>
    <w:rsid w:val="00016DB2"/>
    <w:rsid w:val="000706BA"/>
    <w:rsid w:val="00070852"/>
    <w:rsid w:val="00085896"/>
    <w:rsid w:val="000A0ED7"/>
    <w:rsid w:val="000C3788"/>
    <w:rsid w:val="000C7E0E"/>
    <w:rsid w:val="000E1ADE"/>
    <w:rsid w:val="000F40DC"/>
    <w:rsid w:val="00125CCF"/>
    <w:rsid w:val="001F7132"/>
    <w:rsid w:val="00223975"/>
    <w:rsid w:val="002E29E5"/>
    <w:rsid w:val="00331835"/>
    <w:rsid w:val="00405A0F"/>
    <w:rsid w:val="00430414"/>
    <w:rsid w:val="00451243"/>
    <w:rsid w:val="005F22D1"/>
    <w:rsid w:val="00630F12"/>
    <w:rsid w:val="006B6645"/>
    <w:rsid w:val="006F1155"/>
    <w:rsid w:val="007D3638"/>
    <w:rsid w:val="00806EF1"/>
    <w:rsid w:val="008305FE"/>
    <w:rsid w:val="008E26F2"/>
    <w:rsid w:val="0091294F"/>
    <w:rsid w:val="009A3F5F"/>
    <w:rsid w:val="009B0904"/>
    <w:rsid w:val="00A32451"/>
    <w:rsid w:val="00A3660A"/>
    <w:rsid w:val="00A82D58"/>
    <w:rsid w:val="00AB2BA8"/>
    <w:rsid w:val="00BE0C8A"/>
    <w:rsid w:val="00BF4AF1"/>
    <w:rsid w:val="00C02F73"/>
    <w:rsid w:val="00C212DC"/>
    <w:rsid w:val="00C80FF0"/>
    <w:rsid w:val="00C874EB"/>
    <w:rsid w:val="00CA79DD"/>
    <w:rsid w:val="00CB72CC"/>
    <w:rsid w:val="00CE5900"/>
    <w:rsid w:val="00D450A7"/>
    <w:rsid w:val="00DE2464"/>
    <w:rsid w:val="00E9416F"/>
    <w:rsid w:val="00EA1969"/>
    <w:rsid w:val="00F46721"/>
    <w:rsid w:val="00F55D2C"/>
    <w:rsid w:val="69FD80EB"/>
    <w:rsid w:val="78F5E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9D085"/>
  <w15:chartTrackingRefBased/>
  <w15:docId w15:val="{767C169F-DE2F-4EB7-BB46-DD630F01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22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6721"/>
  </w:style>
  <w:style w:type="paragraph" w:styleId="Fuzeile">
    <w:name w:val="footer"/>
    <w:basedOn w:val="Standard"/>
    <w:link w:val="Fu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6D4107-4EE9-4D39-8EFE-D59C9C5E5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0D5DE-D841-4FAE-BD3E-98090DD2B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56B1B-38EF-4925-B02D-3B80ED5ECC72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Körner</dc:creator>
  <cp:keywords/>
  <dc:description/>
  <cp:lastModifiedBy>Nicolas Hardt</cp:lastModifiedBy>
  <cp:revision>15</cp:revision>
  <dcterms:created xsi:type="dcterms:W3CDTF">2025-01-15T01:16:00Z</dcterms:created>
  <dcterms:modified xsi:type="dcterms:W3CDTF">2026-08-21T09:34:00Z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